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8195" w14:textId="77777777" w:rsidR="00AF1796" w:rsidRDefault="00AF1796" w:rsidP="00AF1796">
      <w:pPr>
        <w:pStyle w:val="Heading2"/>
        <w:numPr>
          <w:ilvl w:val="0"/>
          <w:numId w:val="0"/>
        </w:numPr>
        <w:rPr>
          <w:lang w:val="en-US"/>
        </w:rPr>
      </w:pPr>
      <w:bookmarkStart w:id="0" w:name="_Toc23313712"/>
      <w:r>
        <w:rPr>
          <w:lang w:val="en-US"/>
        </w:rPr>
        <w:t>Template SOP</w:t>
      </w:r>
      <w:bookmarkEnd w:id="0"/>
      <w:r>
        <w:rPr>
          <w:lang w:val="en-US"/>
        </w:rPr>
        <w:t xml:space="preserve"> (sesuai dengan Panduan Penyusunan SOP)</w:t>
      </w:r>
    </w:p>
    <w:p w14:paraId="55E12AD0" w14:textId="77777777" w:rsidR="00AF1796" w:rsidRDefault="00AF1796" w:rsidP="00AF1796">
      <w:pPr>
        <w:rPr>
          <w:lang w:val="en-US"/>
        </w:rPr>
      </w:pPr>
    </w:p>
    <w:p w14:paraId="3A3446CE" w14:textId="77777777" w:rsidR="00AF1796" w:rsidRPr="00DC752D" w:rsidRDefault="00AF1796" w:rsidP="00AF1796">
      <w:pPr>
        <w:rPr>
          <w:lang w:val="en-US"/>
        </w:rPr>
      </w:pPr>
    </w:p>
    <w:tbl>
      <w:tblPr>
        <w:tblStyle w:val="TableGrid"/>
        <w:tblW w:w="9307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63"/>
        <w:gridCol w:w="663"/>
        <w:gridCol w:w="2327"/>
        <w:gridCol w:w="554"/>
        <w:gridCol w:w="1773"/>
        <w:gridCol w:w="2327"/>
      </w:tblGrid>
      <w:tr w:rsidR="00AF1796" w14:paraId="27958379" w14:textId="77777777" w:rsidTr="00C700DE">
        <w:trPr>
          <w:trHeight w:val="361"/>
        </w:trPr>
        <w:tc>
          <w:tcPr>
            <w:tcW w:w="1663" w:type="dxa"/>
            <w:vMerge w:val="restart"/>
            <w:vAlign w:val="center"/>
          </w:tcPr>
          <w:p w14:paraId="028D0D21" w14:textId="77777777" w:rsidR="00AF1796" w:rsidRPr="00006E54" w:rsidRDefault="00AF1796" w:rsidP="00C700DE">
            <w:pPr>
              <w:jc w:val="center"/>
              <w:rPr>
                <w:sz w:val="20"/>
              </w:rPr>
            </w:pPr>
            <w:r w:rsidRPr="00006E54">
              <w:rPr>
                <w:rFonts w:cs="Calibri"/>
                <w:color w:val="000000"/>
                <w:sz w:val="20"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3F119A4E" wp14:editId="2159879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72390</wp:posOffset>
                  </wp:positionV>
                  <wp:extent cx="642620" cy="580390"/>
                  <wp:effectExtent l="19050" t="0" r="5080" b="0"/>
                  <wp:wrapSquare wrapText="bothSides"/>
                  <wp:docPr id="3" name="Picture 6" descr="Description: C:\Users\Mujahidin\Pictures\i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Mujahidin\Pictures\i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783D589E" w14:textId="77777777" w:rsidR="00AF1796" w:rsidRPr="0056574E" w:rsidRDefault="00AF1796" w:rsidP="00C700DE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INSTITUT TEKNOLOGI SEPULUH NOPEMBER</w:t>
            </w:r>
          </w:p>
          <w:p w14:paraId="647D96FD" w14:textId="77777777" w:rsidR="00AF1796" w:rsidRPr="0056574E" w:rsidRDefault="00AF1796" w:rsidP="00C700DE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Kampus ITS Sukolilo-Surabaya 60111</w:t>
            </w:r>
          </w:p>
          <w:p w14:paraId="411666EA" w14:textId="77777777" w:rsidR="00AF1796" w:rsidRPr="0056574E" w:rsidRDefault="00AF1796" w:rsidP="00C700DE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Telp: 031-5994251-54, 5947274, 5945472</w:t>
            </w:r>
          </w:p>
          <w:p w14:paraId="1376F447" w14:textId="77777777" w:rsidR="00AF1796" w:rsidRPr="0056574E" w:rsidRDefault="00AF1796" w:rsidP="00C700DE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Fax: 031-5947264, 5950808</w:t>
            </w:r>
          </w:p>
          <w:p w14:paraId="55861664" w14:textId="77777777" w:rsidR="00AF1796" w:rsidRPr="0056574E" w:rsidRDefault="00AF1796" w:rsidP="00C700DE">
            <w:pPr>
              <w:jc w:val="center"/>
              <w:rPr>
                <w:b/>
                <w:sz w:val="20"/>
              </w:rPr>
            </w:pPr>
            <w:r w:rsidRPr="0056574E">
              <w:rPr>
                <w:b/>
                <w:sz w:val="18"/>
              </w:rPr>
              <w:t>http://www.its.ac.id</w:t>
            </w:r>
          </w:p>
        </w:tc>
        <w:tc>
          <w:tcPr>
            <w:tcW w:w="4100" w:type="dxa"/>
            <w:gridSpan w:val="2"/>
            <w:vAlign w:val="center"/>
          </w:tcPr>
          <w:p w14:paraId="1415E8ED" w14:textId="77777777" w:rsidR="00AF1796" w:rsidRPr="00325C4E" w:rsidRDefault="00AF1796" w:rsidP="00C700DE">
            <w:pPr>
              <w:jc w:val="center"/>
              <w:rPr>
                <w:b/>
              </w:rPr>
            </w:pPr>
            <w:r>
              <w:rPr>
                <w:b/>
              </w:rPr>
              <w:t>UNIT KERJA</w:t>
            </w:r>
          </w:p>
        </w:tc>
      </w:tr>
      <w:tr w:rsidR="00AF1796" w14:paraId="744159E5" w14:textId="77777777" w:rsidTr="00C700DE">
        <w:trPr>
          <w:trHeight w:val="574"/>
        </w:trPr>
        <w:tc>
          <w:tcPr>
            <w:tcW w:w="1663" w:type="dxa"/>
            <w:vMerge/>
          </w:tcPr>
          <w:p w14:paraId="2DE1755A" w14:textId="77777777" w:rsidR="00AF1796" w:rsidRPr="00BE469C" w:rsidRDefault="00AF1796" w:rsidP="00C700DE">
            <w:pPr>
              <w:rPr>
                <w:rFonts w:ascii="Arial" w:hAnsi="Arial" w:cs="Arial"/>
                <w:b/>
                <w:sz w:val="44"/>
              </w:rPr>
            </w:pPr>
          </w:p>
        </w:tc>
        <w:tc>
          <w:tcPr>
            <w:tcW w:w="3544" w:type="dxa"/>
            <w:gridSpan w:val="3"/>
            <w:vMerge/>
          </w:tcPr>
          <w:p w14:paraId="3D5FC09B" w14:textId="77777777" w:rsidR="00AF1796" w:rsidRDefault="00AF1796" w:rsidP="00C700DE">
            <w:pPr>
              <w:rPr>
                <w:b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1D6CDC04" w14:textId="77777777" w:rsidR="00AF1796" w:rsidRPr="00E752EC" w:rsidRDefault="00AF1796" w:rsidP="00C700DE">
            <w:pPr>
              <w:jc w:val="center"/>
            </w:pPr>
          </w:p>
        </w:tc>
      </w:tr>
      <w:tr w:rsidR="00AF1796" w:rsidRPr="00FB6912" w14:paraId="79B1D051" w14:textId="77777777" w:rsidTr="00C700DE">
        <w:trPr>
          <w:trHeight w:val="572"/>
        </w:trPr>
        <w:tc>
          <w:tcPr>
            <w:tcW w:w="1663" w:type="dxa"/>
            <w:tcBorders>
              <w:bottom w:val="single" w:sz="18" w:space="0" w:color="auto"/>
            </w:tcBorders>
            <w:vAlign w:val="center"/>
          </w:tcPr>
          <w:p w14:paraId="0A229B3C" w14:textId="77777777" w:rsidR="00AF1796" w:rsidRPr="00EB387F" w:rsidRDefault="00AF1796" w:rsidP="00C700DE">
            <w:r w:rsidRPr="00EB387F">
              <w:t xml:space="preserve">NOMOR </w:t>
            </w:r>
            <w:r>
              <w:t>DOKUMEN</w:t>
            </w:r>
          </w:p>
        </w:tc>
        <w:tc>
          <w:tcPr>
            <w:tcW w:w="3544" w:type="dxa"/>
            <w:gridSpan w:val="3"/>
            <w:tcBorders>
              <w:bottom w:val="single" w:sz="18" w:space="0" w:color="auto"/>
            </w:tcBorders>
          </w:tcPr>
          <w:p w14:paraId="6CA9F5C8" w14:textId="77777777" w:rsidR="00AF1796" w:rsidRPr="00EB387F" w:rsidRDefault="00AF1796" w:rsidP="00C700DE">
            <w:pPr>
              <w:rPr>
                <w:color w:val="0000FF"/>
                <w:szCs w:val="28"/>
              </w:rPr>
            </w:pPr>
            <w:r w:rsidRPr="00EB387F">
              <w:rPr>
                <w:color w:val="0000FF"/>
                <w:szCs w:val="28"/>
              </w:rPr>
              <w:t xml:space="preserve">Pemberian nomor mengacu pada Pedoman Penomoran SOP </w:t>
            </w:r>
          </w:p>
        </w:tc>
        <w:tc>
          <w:tcPr>
            <w:tcW w:w="4100" w:type="dxa"/>
            <w:gridSpan w:val="2"/>
            <w:vAlign w:val="center"/>
          </w:tcPr>
          <w:p w14:paraId="4F46E135" w14:textId="77777777" w:rsidR="00AF1796" w:rsidRPr="00EB387F" w:rsidRDefault="00AF1796" w:rsidP="00C700DE">
            <w:pPr>
              <w:jc w:val="center"/>
            </w:pPr>
            <w:r>
              <w:t xml:space="preserve">Edisi / </w:t>
            </w:r>
            <w:r w:rsidRPr="00EB387F">
              <w:t xml:space="preserve">Revisi </w:t>
            </w:r>
          </w:p>
          <w:p w14:paraId="6D3A894A" w14:textId="77777777" w:rsidR="00AF1796" w:rsidRPr="00EB387F" w:rsidRDefault="00AF1796" w:rsidP="00C700DE">
            <w:pPr>
              <w:rPr>
                <w:color w:val="0000FF"/>
              </w:rPr>
            </w:pPr>
            <w:r w:rsidRPr="00EB387F">
              <w:rPr>
                <w:color w:val="0000FF"/>
              </w:rPr>
              <w:t>Tuliskan No revisi Penyusunan SOP (untuk awal tuliskan 0)</w:t>
            </w:r>
          </w:p>
        </w:tc>
      </w:tr>
      <w:tr w:rsidR="00AF1796" w:rsidRPr="00FB6912" w14:paraId="7B6FD413" w14:textId="77777777" w:rsidTr="00C700DE">
        <w:trPr>
          <w:trHeight w:val="140"/>
        </w:trPr>
        <w:tc>
          <w:tcPr>
            <w:tcW w:w="1663" w:type="dxa"/>
            <w:vAlign w:val="center"/>
          </w:tcPr>
          <w:p w14:paraId="3591BE1E" w14:textId="77777777" w:rsidR="00AF1796" w:rsidRPr="00EB387F" w:rsidRDefault="00AF1796" w:rsidP="00C700DE">
            <w:r w:rsidRPr="00EB387F">
              <w:t xml:space="preserve">NAMA </w:t>
            </w:r>
            <w:r>
              <w:t>DOKUMEN</w:t>
            </w:r>
          </w:p>
        </w:tc>
        <w:tc>
          <w:tcPr>
            <w:tcW w:w="3544" w:type="dxa"/>
            <w:gridSpan w:val="3"/>
            <w:vAlign w:val="center"/>
          </w:tcPr>
          <w:p w14:paraId="33376721" w14:textId="77777777" w:rsidR="00AF1796" w:rsidRPr="00EB387F" w:rsidRDefault="00AF1796" w:rsidP="00C700DE">
            <w:pPr>
              <w:rPr>
                <w:color w:val="0000FF"/>
                <w:szCs w:val="28"/>
              </w:rPr>
            </w:pPr>
          </w:p>
        </w:tc>
        <w:tc>
          <w:tcPr>
            <w:tcW w:w="4100" w:type="dxa"/>
            <w:gridSpan w:val="2"/>
          </w:tcPr>
          <w:p w14:paraId="6F7C3BD8" w14:textId="77777777" w:rsidR="00AF1796" w:rsidRPr="00EB387F" w:rsidRDefault="00AF1796" w:rsidP="00C700DE">
            <w:r>
              <w:t>Tanggal, Bulan, Tahun</w:t>
            </w:r>
          </w:p>
          <w:p w14:paraId="0C10CC07" w14:textId="77777777" w:rsidR="00AF1796" w:rsidRPr="00EB387F" w:rsidRDefault="00AF1796" w:rsidP="00C700DE">
            <w:r w:rsidRPr="00EB387F">
              <w:rPr>
                <w:color w:val="0000FF"/>
                <w:sz w:val="20"/>
                <w:szCs w:val="20"/>
              </w:rPr>
              <w:t>Tuliskan bulan dan tahun berlakunya SOP</w:t>
            </w:r>
          </w:p>
        </w:tc>
      </w:tr>
      <w:tr w:rsidR="00AF1796" w:rsidRPr="00FB6912" w14:paraId="409DCB5F" w14:textId="77777777" w:rsidTr="00C700DE">
        <w:trPr>
          <w:trHeight w:val="140"/>
        </w:trPr>
        <w:tc>
          <w:tcPr>
            <w:tcW w:w="2326" w:type="dxa"/>
            <w:gridSpan w:val="2"/>
          </w:tcPr>
          <w:p w14:paraId="0C27CB33" w14:textId="77777777" w:rsidR="00AF1796" w:rsidRPr="00EB387F" w:rsidRDefault="00AF1796" w:rsidP="00C700DE">
            <w:pPr>
              <w:jc w:val="center"/>
            </w:pPr>
            <w:r w:rsidRPr="00EB387F">
              <w:t>Penyusun</w:t>
            </w:r>
          </w:p>
        </w:tc>
        <w:tc>
          <w:tcPr>
            <w:tcW w:w="2327" w:type="dxa"/>
          </w:tcPr>
          <w:p w14:paraId="6DAB2563" w14:textId="77777777" w:rsidR="00AF1796" w:rsidRPr="00EB387F" w:rsidRDefault="00AF1796" w:rsidP="00C700DE">
            <w:pPr>
              <w:jc w:val="center"/>
            </w:pPr>
            <w:r>
              <w:t>Kabag/kasubbag</w:t>
            </w:r>
          </w:p>
        </w:tc>
        <w:tc>
          <w:tcPr>
            <w:tcW w:w="2327" w:type="dxa"/>
            <w:gridSpan w:val="2"/>
          </w:tcPr>
          <w:p w14:paraId="59C63A34" w14:textId="77777777" w:rsidR="00AF1796" w:rsidRPr="00EB387F" w:rsidRDefault="00AF1796" w:rsidP="00C700DE">
            <w:pPr>
              <w:jc w:val="center"/>
            </w:pPr>
            <w:r w:rsidRPr="00EB387F">
              <w:t>Pengesahan</w:t>
            </w:r>
          </w:p>
        </w:tc>
        <w:tc>
          <w:tcPr>
            <w:tcW w:w="2327" w:type="dxa"/>
          </w:tcPr>
          <w:p w14:paraId="24B3C4D1" w14:textId="77777777" w:rsidR="00AF1796" w:rsidRDefault="00AF1796" w:rsidP="00C700DE">
            <w:pPr>
              <w:jc w:val="center"/>
            </w:pPr>
            <w:r>
              <w:t>Pimpinan unit kerja</w:t>
            </w:r>
          </w:p>
          <w:p w14:paraId="1F925D4B" w14:textId="77777777" w:rsidR="00AF1796" w:rsidRDefault="00AF1796" w:rsidP="00C700DE">
            <w:pPr>
              <w:jc w:val="center"/>
            </w:pPr>
          </w:p>
          <w:p w14:paraId="4D11D824" w14:textId="77777777" w:rsidR="00AF1796" w:rsidRPr="00EB387F" w:rsidRDefault="00AF1796" w:rsidP="00C700DE">
            <w:pPr>
              <w:jc w:val="center"/>
            </w:pPr>
          </w:p>
        </w:tc>
      </w:tr>
    </w:tbl>
    <w:p w14:paraId="008FE3BE" w14:textId="77777777" w:rsidR="00AF1796" w:rsidRDefault="00AF1796" w:rsidP="00AF1796">
      <w:pPr>
        <w:pStyle w:val="Title"/>
        <w:rPr>
          <w:lang w:val="en-US"/>
        </w:rPr>
      </w:pPr>
    </w:p>
    <w:p w14:paraId="2B20968A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bookmarkStart w:id="1" w:name="_Toc472954414"/>
      <w:bookmarkStart w:id="2" w:name="_Toc472954504"/>
      <w:bookmarkStart w:id="3" w:name="_Toc472954502"/>
      <w:r>
        <w:t>TUJUAN / MAKSUD</w:t>
      </w:r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796" w14:paraId="3733762C" w14:textId="77777777" w:rsidTr="00C700DE">
        <w:tc>
          <w:tcPr>
            <w:tcW w:w="9350" w:type="dxa"/>
          </w:tcPr>
          <w:p w14:paraId="1C3BED8D" w14:textId="77777777" w:rsidR="00AF1796" w:rsidRDefault="00AF1796" w:rsidP="00C700DE">
            <w:pPr>
              <w:rPr>
                <w:color w:val="0000FF"/>
              </w:rPr>
            </w:pPr>
            <w:r>
              <w:rPr>
                <w:color w:val="0000FF"/>
              </w:rPr>
              <w:t xml:space="preserve">Tuliskan </w:t>
            </w:r>
            <w:r w:rsidRPr="009B6990">
              <w:rPr>
                <w:color w:val="0000FF"/>
              </w:rPr>
              <w:t xml:space="preserve">tujuan dari </w:t>
            </w:r>
            <w:r>
              <w:rPr>
                <w:color w:val="0000FF"/>
              </w:rPr>
              <w:t xml:space="preserve">keberadaan SOP ini. </w:t>
            </w:r>
          </w:p>
          <w:p w14:paraId="4214E8CA" w14:textId="77777777" w:rsidR="00AF1796" w:rsidRPr="00246861" w:rsidRDefault="00AF1796" w:rsidP="00C700DE">
            <w:pPr>
              <w:rPr>
                <w:color w:val="0000FF"/>
              </w:rPr>
            </w:pPr>
            <w:r>
              <w:rPr>
                <w:color w:val="0000FF"/>
              </w:rPr>
              <w:t>Misalnya: SOP ini dimaksudkan untuk mengendalikan proses reakrediasi prodi</w:t>
            </w:r>
          </w:p>
        </w:tc>
      </w:tr>
    </w:tbl>
    <w:p w14:paraId="4C493D9E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 xml:space="preserve">RUANG </w:t>
      </w:r>
      <w:r w:rsidRPr="00C80638">
        <w:t xml:space="preserve">LINGKUP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796" w14:paraId="27718173" w14:textId="77777777" w:rsidTr="00C700DE">
        <w:tc>
          <w:tcPr>
            <w:tcW w:w="9350" w:type="dxa"/>
          </w:tcPr>
          <w:p w14:paraId="30CDA2C0" w14:textId="77777777" w:rsidR="00AF1796" w:rsidRDefault="00AF1796" w:rsidP="00C700DE">
            <w:pPr>
              <w:rPr>
                <w:color w:val="0000FF"/>
              </w:rPr>
            </w:pPr>
            <w:r>
              <w:rPr>
                <w:color w:val="0000FF"/>
              </w:rPr>
              <w:t xml:space="preserve">Tuliskan </w:t>
            </w:r>
            <w:r w:rsidRPr="009B6990">
              <w:rPr>
                <w:color w:val="0000FF"/>
              </w:rPr>
              <w:t xml:space="preserve">batasan, persyaratan, atau kondisi tertentu yang harus diperhatikan dalam melaksanakan kegiatan </w:t>
            </w:r>
            <w:r>
              <w:rPr>
                <w:color w:val="0000FF"/>
              </w:rPr>
              <w:t xml:space="preserve">sesuai dengan SOP. </w:t>
            </w:r>
          </w:p>
          <w:p w14:paraId="5BE97D1C" w14:textId="77777777" w:rsidR="00AF1796" w:rsidRPr="00246861" w:rsidRDefault="00AF1796" w:rsidP="00C700DE">
            <w:pPr>
              <w:rPr>
                <w:color w:val="0000FF"/>
              </w:rPr>
            </w:pPr>
            <w:r>
              <w:rPr>
                <w:color w:val="0000FF"/>
              </w:rPr>
              <w:t>Misalnya, untuk SOP reakreditasi prodi di KPM, maka dituliskan : SOP ini dapat efektif diterapkan bila prodi menyerahkan draft borang sebelum 6 (enam) bulan sebelum masa akreditasi prodi habis, dengan ketersediaan reveiwer internal.</w:t>
            </w:r>
          </w:p>
        </w:tc>
      </w:tr>
    </w:tbl>
    <w:p w14:paraId="487FF04B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>RINGKASAN</w:t>
      </w:r>
      <w:r w:rsidRPr="00C8063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796" w14:paraId="3034B28D" w14:textId="77777777" w:rsidTr="00C700DE">
        <w:tc>
          <w:tcPr>
            <w:tcW w:w="9350" w:type="dxa"/>
          </w:tcPr>
          <w:p w14:paraId="6F324D14" w14:textId="77777777" w:rsidR="00AF1796" w:rsidRPr="00246861" w:rsidRDefault="00AF1796" w:rsidP="00C700DE">
            <w:pPr>
              <w:rPr>
                <w:rFonts w:cs="BookmanOldStyle"/>
                <w:noProof w:val="0"/>
                <w:color w:val="0000CC"/>
              </w:rPr>
            </w:pPr>
            <w:r w:rsidRPr="00246861">
              <w:rPr>
                <w:color w:val="0000CC"/>
              </w:rPr>
              <w:t xml:space="preserve">Tuliskan </w:t>
            </w:r>
            <w:r w:rsidRPr="00246861">
              <w:rPr>
                <w:rFonts w:cs="BookmanOldStyle"/>
                <w:noProof w:val="0"/>
                <w:color w:val="0000CC"/>
              </w:rPr>
              <w:t>memuat ringkasan singkat mengenai prosedur yang dibuat.</w:t>
            </w:r>
          </w:p>
          <w:p w14:paraId="77C3DE51" w14:textId="77777777" w:rsidR="00AF1796" w:rsidRPr="00246861" w:rsidRDefault="00AF1796" w:rsidP="00C700DE">
            <w:pPr>
              <w:rPr>
                <w:color w:val="0000CC"/>
              </w:rPr>
            </w:pPr>
            <w:r w:rsidRPr="00246861">
              <w:rPr>
                <w:rFonts w:cs="BookmanOldStyle"/>
                <w:noProof w:val="0"/>
                <w:color w:val="0000CC"/>
              </w:rPr>
              <w:t xml:space="preserve">Misalnya: </w:t>
            </w:r>
            <w:r w:rsidRPr="00246861">
              <w:rPr>
                <w:color w:val="0000CC"/>
              </w:rPr>
              <w:t>.SOP ini merupakan prosedur yang harus diikuti untuk mengendalikan proses reakreditasi prodi</w:t>
            </w:r>
          </w:p>
        </w:tc>
      </w:tr>
    </w:tbl>
    <w:p w14:paraId="70B29F11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>DEFINISI ISTILAH</w:t>
      </w:r>
      <w:bookmarkEnd w:id="3"/>
      <w:r>
        <w:t>/SINGKATAN/SIMBOL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796" w14:paraId="36E3DF56" w14:textId="77777777" w:rsidTr="00C700DE">
        <w:tc>
          <w:tcPr>
            <w:tcW w:w="9350" w:type="dxa"/>
          </w:tcPr>
          <w:p w14:paraId="0F8D32D5" w14:textId="77777777" w:rsidR="00AF1796" w:rsidRPr="00246861" w:rsidRDefault="00AF1796" w:rsidP="00C700DE">
            <w:pPr>
              <w:rPr>
                <w:color w:val="0000FF"/>
              </w:rPr>
            </w:pPr>
            <w:r>
              <w:rPr>
                <w:color w:val="0000FF"/>
              </w:rPr>
              <w:t xml:space="preserve">Tuliskan semua istilah, singkatan, dan simbol yang digunakan dalam SOP ini. Berikan </w:t>
            </w:r>
            <w:r w:rsidRPr="009B6990">
              <w:rPr>
                <w:color w:val="0000FF"/>
              </w:rPr>
              <w:t>p</w:t>
            </w:r>
            <w:r>
              <w:rPr>
                <w:color w:val="0000FF"/>
              </w:rPr>
              <w:t xml:space="preserve">enjelasan definisi dari istilah, kepanjangan dari </w:t>
            </w:r>
            <w:r w:rsidRPr="009B6990">
              <w:rPr>
                <w:color w:val="0000FF"/>
              </w:rPr>
              <w:t xml:space="preserve">singkatan, </w:t>
            </w:r>
            <w:r>
              <w:rPr>
                <w:color w:val="0000FF"/>
              </w:rPr>
              <w:t xml:space="preserve">dan arti </w:t>
            </w:r>
            <w:r w:rsidRPr="009B6990">
              <w:rPr>
                <w:color w:val="0000FF"/>
              </w:rPr>
              <w:t>simbol</w:t>
            </w:r>
            <w:r>
              <w:rPr>
                <w:color w:val="0000FF"/>
              </w:rPr>
              <w:t>.</w:t>
            </w:r>
          </w:p>
        </w:tc>
      </w:tr>
    </w:tbl>
    <w:p w14:paraId="5EFBA46E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bookmarkStart w:id="4" w:name="_Toc472954413"/>
      <w:bookmarkStart w:id="5" w:name="_Toc472954503"/>
      <w:r>
        <w:t>LANDASAN HUKUM</w:t>
      </w:r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796" w14:paraId="0B7A3CB6" w14:textId="77777777" w:rsidTr="00C700DE">
        <w:tc>
          <w:tcPr>
            <w:tcW w:w="9350" w:type="dxa"/>
          </w:tcPr>
          <w:p w14:paraId="76E00705" w14:textId="77777777" w:rsidR="00AF1796" w:rsidRPr="00876832" w:rsidRDefault="00AF1796" w:rsidP="00C700DE">
            <w:pPr>
              <w:rPr>
                <w:color w:val="0000FF"/>
              </w:rPr>
            </w:pPr>
            <w:r>
              <w:rPr>
                <w:color w:val="0000FF"/>
              </w:rPr>
              <w:t>Tuliskan landasan / dasar hukum yang digunakan (landasan / dasar hukum dapat mengacu pada UU / Permen / Perek</w:t>
            </w:r>
          </w:p>
        </w:tc>
      </w:tr>
    </w:tbl>
    <w:p w14:paraId="6B77C930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 xml:space="preserve">KETERKAITAN </w:t>
      </w:r>
    </w:p>
    <w:p w14:paraId="6D6E23AE" w14:textId="77777777" w:rsidR="00AF1796" w:rsidRPr="00AA7A85" w:rsidRDefault="00AF1796" w:rsidP="00AF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lang w:val="en-US"/>
        </w:rPr>
      </w:pPr>
      <w:r>
        <w:rPr>
          <w:color w:val="0000FF"/>
          <w:lang w:val="en-US"/>
        </w:rPr>
        <w:t xml:space="preserve">Tuliskan </w:t>
      </w:r>
      <w:r w:rsidRPr="000C79AE">
        <w:rPr>
          <w:rFonts w:cs="BookmanOldStyle"/>
          <w:noProof w:val="0"/>
          <w:color w:val="0000CC"/>
        </w:rPr>
        <w:t>keterkaitan</w:t>
      </w:r>
      <w:r w:rsidRPr="000C79AE">
        <w:rPr>
          <w:rFonts w:cs="BookmanOldStyle"/>
          <w:noProof w:val="0"/>
          <w:color w:val="0000CC"/>
          <w:lang w:val="en-US"/>
        </w:rPr>
        <w:t xml:space="preserve"> proses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bisnis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di unit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kerja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dengan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SOP yang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disusun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ini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.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Tuliskan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juga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keterkaitan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SOP </w:t>
      </w:r>
      <w:r w:rsidRPr="000C79AE">
        <w:rPr>
          <w:rFonts w:cs="BookmanOldStyle"/>
          <w:noProof w:val="0"/>
          <w:color w:val="0000CC"/>
        </w:rPr>
        <w:t xml:space="preserve">yang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dibuat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ini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dengan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SOP </w:t>
      </w:r>
      <w:r w:rsidRPr="000C79AE">
        <w:rPr>
          <w:rFonts w:cs="BookmanOldStyle"/>
          <w:noProof w:val="0"/>
          <w:color w:val="0000CC"/>
        </w:rPr>
        <w:t xml:space="preserve">lain </w:t>
      </w:r>
      <w:r w:rsidRPr="000C79AE">
        <w:rPr>
          <w:rFonts w:cs="BookmanOldStyle"/>
          <w:noProof w:val="0"/>
          <w:color w:val="0000CC"/>
          <w:lang w:val="en-US"/>
        </w:rPr>
        <w:t xml:space="preserve">pada unit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kerja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yang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sama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atau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memungkinkan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keterkaitan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dengan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unit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kerja</w:t>
      </w:r>
      <w:proofErr w:type="spellEnd"/>
      <w:r w:rsidRPr="000C79AE">
        <w:rPr>
          <w:rFonts w:cs="BookmanOldStyle"/>
          <w:noProof w:val="0"/>
          <w:color w:val="0000CC"/>
          <w:lang w:val="en-US"/>
        </w:rPr>
        <w:t xml:space="preserve"> yang </w:t>
      </w:r>
      <w:proofErr w:type="spellStart"/>
      <w:r w:rsidRPr="000C79AE">
        <w:rPr>
          <w:rFonts w:cs="BookmanOldStyle"/>
          <w:noProof w:val="0"/>
          <w:color w:val="0000CC"/>
          <w:lang w:val="en-US"/>
        </w:rPr>
        <w:t>berbeda</w:t>
      </w:r>
      <w:proofErr w:type="spellEnd"/>
    </w:p>
    <w:p w14:paraId="355BC41F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 w:rsidRPr="009B6990">
        <w:t>KUALIFIKASI</w:t>
      </w:r>
      <w:r>
        <w:t xml:space="preserve">/POSISI PELAKSANA SOP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F1796" w14:paraId="6754DD27" w14:textId="77777777" w:rsidTr="00C700DE">
        <w:tc>
          <w:tcPr>
            <w:tcW w:w="9493" w:type="dxa"/>
          </w:tcPr>
          <w:p w14:paraId="1C7FA11F" w14:textId="77777777" w:rsidR="00AF1796" w:rsidRPr="0033745C" w:rsidRDefault="00AF1796" w:rsidP="00C700DE">
            <w:r w:rsidRPr="0033745C">
              <w:rPr>
                <w:color w:val="0000FF"/>
              </w:rPr>
              <w:t xml:space="preserve">Tuliskan </w:t>
            </w:r>
            <w:r w:rsidRPr="0033745C">
              <w:rPr>
                <w:rFonts w:cs="BookmanOldStyle"/>
                <w:noProof w:val="0"/>
                <w:color w:val="0000CC"/>
              </w:rPr>
              <w:t>kualifikasi pelaksana yang dibutuhkan dalam melaksanakan perannya pada SOP yang disusun. berupa kompetensi atau posisi dalam unit kerja yang diperlukan untuk dapat melaksanakan SOP ini secara optimal</w:t>
            </w:r>
          </w:p>
        </w:tc>
      </w:tr>
    </w:tbl>
    <w:p w14:paraId="3DB51887" w14:textId="77777777" w:rsidR="00AF1796" w:rsidRDefault="00AF1796" w:rsidP="00AF1796">
      <w:pPr>
        <w:pStyle w:val="ListParagraph"/>
        <w:spacing w:after="0" w:line="312" w:lineRule="auto"/>
        <w:ind w:left="426"/>
      </w:pPr>
    </w:p>
    <w:p w14:paraId="677ADA71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lastRenderedPageBreak/>
        <w:t>FLOWCHART SOP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F1796" w14:paraId="7CE92287" w14:textId="77777777" w:rsidTr="00C700DE">
        <w:tc>
          <w:tcPr>
            <w:tcW w:w="9493" w:type="dxa"/>
          </w:tcPr>
          <w:p w14:paraId="6F1B145D" w14:textId="77777777" w:rsidR="00AF1796" w:rsidRPr="00246861" w:rsidRDefault="00AF1796" w:rsidP="00C700DE">
            <w:pPr>
              <w:rPr>
                <w:color w:val="0000CC"/>
              </w:rPr>
            </w:pPr>
            <w:r w:rsidRPr="00C36212">
              <w:rPr>
                <w:color w:val="0000CC"/>
              </w:rPr>
              <w:t xml:space="preserve">Tuliskan dalam bentuk diagram/bagan alIr yang menjelaskan </w:t>
            </w:r>
            <w:r w:rsidRPr="00C36212">
              <w:rPr>
                <w:rFonts w:cs="BookmanOldStyle"/>
                <w:noProof w:val="0"/>
                <w:color w:val="0000CC"/>
              </w:rPr>
              <w:t xml:space="preserve">prosedur kerja secara berurutan dan sistematis, berisi : langkah-langkah (prosedur), dan pelaksana yang merupakan pelaku (aktor) kegiatan. </w:t>
            </w:r>
          </w:p>
        </w:tc>
      </w:tr>
    </w:tbl>
    <w:p w14:paraId="16DE80DE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 xml:space="preserve">MUTU BAKU ATAU TARGET </w:t>
      </w:r>
    </w:p>
    <w:p w14:paraId="710286CF" w14:textId="77777777" w:rsidR="00AF1796" w:rsidRDefault="00AF1796" w:rsidP="00AF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66"/>
        <w:rPr>
          <w:lang w:val="en-US"/>
        </w:rPr>
      </w:pPr>
      <w:r>
        <w:rPr>
          <w:lang w:val="en-US"/>
        </w:rPr>
        <w:t xml:space="preserve">Tuliskan sasaran mutu yang diacu pada pelaksanaan prosedur kerja pada SOP, berupa waktu yang diperluakan (standar input) dan output kegiatan. </w:t>
      </w:r>
    </w:p>
    <w:p w14:paraId="08FA9BF4" w14:textId="77777777" w:rsidR="00AF1796" w:rsidRDefault="00AF1796" w:rsidP="00AF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66"/>
        <w:rPr>
          <w:lang w:val="en-US"/>
        </w:rPr>
      </w:pPr>
      <w:r>
        <w:rPr>
          <w:lang w:val="en-US"/>
        </w:rPr>
        <w:t xml:space="preserve">Misalnya : jangka waktu review borang oleh reviewer internal adalah 1 minggu </w:t>
      </w:r>
    </w:p>
    <w:p w14:paraId="113D90B9" w14:textId="77777777" w:rsidR="00AF1796" w:rsidRPr="00246861" w:rsidRDefault="00AF1796" w:rsidP="00AF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66"/>
        <w:rPr>
          <w:lang w:val="en-US"/>
        </w:rPr>
      </w:pPr>
      <w:r>
        <w:rPr>
          <w:lang w:val="en-US"/>
        </w:rPr>
        <w:t xml:space="preserve">Dinyatakan dalam bentuk table seperti contoh berikut: </w:t>
      </w:r>
    </w:p>
    <w:tbl>
      <w:tblPr>
        <w:tblW w:w="8634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493"/>
        <w:gridCol w:w="4346"/>
        <w:gridCol w:w="1275"/>
      </w:tblGrid>
      <w:tr w:rsidR="00AF1796" w:rsidRPr="00246861" w14:paraId="1E754B12" w14:textId="77777777" w:rsidTr="00C700DE">
        <w:trPr>
          <w:trHeight w:val="298"/>
        </w:trPr>
        <w:tc>
          <w:tcPr>
            <w:tcW w:w="520" w:type="dxa"/>
            <w:shd w:val="clear" w:color="auto" w:fill="C5E9EF"/>
          </w:tcPr>
          <w:p w14:paraId="01E5BBB6" w14:textId="77777777" w:rsidR="00AF1796" w:rsidRPr="00246861" w:rsidRDefault="00AF1796" w:rsidP="00C700DE">
            <w:pPr>
              <w:pStyle w:val="TableParagraph"/>
              <w:ind w:left="63" w:right="60"/>
              <w:jc w:val="center"/>
              <w:rPr>
                <w:rFonts w:asciiTheme="minorHAnsi" w:hAnsiTheme="minorHAnsi"/>
                <w:b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b/>
                <w:color w:val="0000CC"/>
                <w:w w:val="95"/>
                <w:sz w:val="20"/>
                <w:szCs w:val="20"/>
              </w:rPr>
              <w:t>NO</w:t>
            </w:r>
          </w:p>
        </w:tc>
        <w:tc>
          <w:tcPr>
            <w:tcW w:w="2493" w:type="dxa"/>
            <w:shd w:val="clear" w:color="auto" w:fill="C5E9EF"/>
          </w:tcPr>
          <w:p w14:paraId="655EF8ED" w14:textId="77777777" w:rsidR="00AF1796" w:rsidRPr="00246861" w:rsidRDefault="00AF1796" w:rsidP="00C700DE">
            <w:pPr>
              <w:pStyle w:val="TableParagraph"/>
              <w:ind w:left="647"/>
              <w:rPr>
                <w:rFonts w:asciiTheme="minorHAnsi" w:hAnsiTheme="minorHAnsi"/>
                <w:b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b/>
                <w:color w:val="0000CC"/>
                <w:w w:val="95"/>
                <w:sz w:val="20"/>
                <w:szCs w:val="20"/>
              </w:rPr>
              <w:t>INDIKATOR</w:t>
            </w:r>
          </w:p>
        </w:tc>
        <w:tc>
          <w:tcPr>
            <w:tcW w:w="4346" w:type="dxa"/>
            <w:shd w:val="clear" w:color="auto" w:fill="C5E9EF"/>
          </w:tcPr>
          <w:p w14:paraId="078084B4" w14:textId="77777777" w:rsidR="00AF1796" w:rsidRPr="00246861" w:rsidRDefault="00AF1796" w:rsidP="00C700DE">
            <w:pPr>
              <w:pStyle w:val="TableParagraph"/>
              <w:ind w:left="775"/>
              <w:rPr>
                <w:rFonts w:asciiTheme="minorHAnsi" w:hAnsiTheme="minorHAnsi"/>
                <w:b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b/>
                <w:color w:val="0000CC"/>
                <w:w w:val="95"/>
                <w:sz w:val="20"/>
                <w:szCs w:val="20"/>
              </w:rPr>
              <w:t>STANDAR</w:t>
            </w:r>
          </w:p>
        </w:tc>
        <w:tc>
          <w:tcPr>
            <w:tcW w:w="1275" w:type="dxa"/>
            <w:shd w:val="clear" w:color="auto" w:fill="C5E9EF"/>
          </w:tcPr>
          <w:p w14:paraId="686FA762" w14:textId="77777777" w:rsidR="00AF1796" w:rsidRPr="00246861" w:rsidRDefault="00AF1796" w:rsidP="00C700DE">
            <w:pPr>
              <w:pStyle w:val="TableParagraph"/>
              <w:ind w:left="141"/>
              <w:rPr>
                <w:rFonts w:asciiTheme="minorHAnsi" w:hAnsiTheme="minorHAnsi"/>
                <w:b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b/>
                <w:color w:val="0000CC"/>
                <w:w w:val="90"/>
                <w:sz w:val="20"/>
                <w:szCs w:val="20"/>
              </w:rPr>
              <w:t>INSTRUMEN</w:t>
            </w:r>
          </w:p>
        </w:tc>
      </w:tr>
      <w:tr w:rsidR="00AF1796" w:rsidRPr="00246861" w14:paraId="60D16B5D" w14:textId="77777777" w:rsidTr="00C700DE">
        <w:trPr>
          <w:trHeight w:val="283"/>
        </w:trPr>
        <w:tc>
          <w:tcPr>
            <w:tcW w:w="520" w:type="dxa"/>
          </w:tcPr>
          <w:p w14:paraId="14CDBDAB" w14:textId="77777777" w:rsidR="00AF1796" w:rsidRPr="00246861" w:rsidRDefault="00AF1796" w:rsidP="00C700DE">
            <w:pPr>
              <w:pStyle w:val="TableParagraph"/>
              <w:ind w:left="63" w:right="60"/>
              <w:jc w:val="center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1</w:t>
            </w:r>
          </w:p>
        </w:tc>
        <w:tc>
          <w:tcPr>
            <w:tcW w:w="2493" w:type="dxa"/>
          </w:tcPr>
          <w:p w14:paraId="33F21194" w14:textId="77777777" w:rsidR="00AF1796" w:rsidRPr="00246861" w:rsidRDefault="00AF1796" w:rsidP="00C700DE">
            <w:pPr>
              <w:pStyle w:val="TableParagraph"/>
              <w:ind w:left="106"/>
              <w:rPr>
                <w:rFonts w:asciiTheme="minorHAnsi" w:hAnsiTheme="minorHAnsi"/>
                <w:color w:val="0000CC"/>
                <w:sz w:val="20"/>
                <w:szCs w:val="20"/>
              </w:rPr>
            </w:pP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Jumlah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reviewer internal</w:t>
            </w:r>
          </w:p>
        </w:tc>
        <w:tc>
          <w:tcPr>
            <w:tcW w:w="4346" w:type="dxa"/>
          </w:tcPr>
          <w:p w14:paraId="6899270A" w14:textId="77777777" w:rsidR="00AF1796" w:rsidRPr="00246861" w:rsidRDefault="00AF1796" w:rsidP="00C700DE">
            <w:pPr>
              <w:pStyle w:val="TableParagraph"/>
              <w:ind w:left="93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2 </w:t>
            </w:r>
            <w:proofErr w:type="gram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orang</w:t>
            </w:r>
            <w:proofErr w:type="gram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567BA763" w14:textId="77777777" w:rsidR="00AF1796" w:rsidRPr="00246861" w:rsidRDefault="00AF1796" w:rsidP="00C700DE">
            <w:pPr>
              <w:pStyle w:val="TableParagraph"/>
              <w:ind w:left="141"/>
              <w:rPr>
                <w:rFonts w:asciiTheme="minorHAnsi" w:hAnsiTheme="minorHAnsi"/>
                <w:color w:val="0000CC"/>
                <w:sz w:val="20"/>
                <w:szCs w:val="20"/>
              </w:rPr>
            </w:pP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Formulir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penentuan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reviewer</w:t>
            </w:r>
          </w:p>
        </w:tc>
      </w:tr>
      <w:tr w:rsidR="00AF1796" w:rsidRPr="00246861" w14:paraId="17AA7A50" w14:textId="77777777" w:rsidTr="00C700DE">
        <w:trPr>
          <w:trHeight w:val="283"/>
        </w:trPr>
        <w:tc>
          <w:tcPr>
            <w:tcW w:w="520" w:type="dxa"/>
          </w:tcPr>
          <w:p w14:paraId="5D10A5ED" w14:textId="77777777" w:rsidR="00AF1796" w:rsidRPr="00246861" w:rsidRDefault="00AF1796" w:rsidP="00C700DE">
            <w:pPr>
              <w:pStyle w:val="TableParagraph"/>
              <w:ind w:left="63" w:right="60"/>
              <w:jc w:val="center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2</w:t>
            </w:r>
          </w:p>
        </w:tc>
        <w:tc>
          <w:tcPr>
            <w:tcW w:w="2493" w:type="dxa"/>
          </w:tcPr>
          <w:p w14:paraId="62BA5873" w14:textId="77777777" w:rsidR="00AF1796" w:rsidRPr="00246861" w:rsidRDefault="00AF1796" w:rsidP="00C700DE">
            <w:pPr>
              <w:pStyle w:val="TableParagraph"/>
              <w:ind w:left="106"/>
              <w:rPr>
                <w:rFonts w:asciiTheme="minorHAnsi" w:hAnsiTheme="minorHAnsi"/>
                <w:color w:val="0000CC"/>
                <w:sz w:val="20"/>
                <w:szCs w:val="20"/>
              </w:rPr>
            </w:pP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Kualifikasi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reviewer internal</w:t>
            </w:r>
          </w:p>
        </w:tc>
        <w:tc>
          <w:tcPr>
            <w:tcW w:w="4346" w:type="dxa"/>
          </w:tcPr>
          <w:p w14:paraId="21E02E70" w14:textId="77777777" w:rsidR="00AF1796" w:rsidRPr="00246861" w:rsidRDefault="00AF1796" w:rsidP="00AF1796">
            <w:pPr>
              <w:pStyle w:val="TableParagraph"/>
              <w:numPr>
                <w:ilvl w:val="2"/>
                <w:numId w:val="2"/>
              </w:numPr>
              <w:ind w:left="235" w:hanging="142"/>
              <w:rPr>
                <w:rFonts w:asciiTheme="minorHAnsi" w:hAnsiTheme="minorHAnsi"/>
                <w:color w:val="0000CC"/>
                <w:sz w:val="20"/>
                <w:szCs w:val="20"/>
              </w:rPr>
            </w:pP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Tidak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berasal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dari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prodi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yang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sama</w:t>
            </w:r>
            <w:proofErr w:type="spellEnd"/>
          </w:p>
          <w:p w14:paraId="30623F6D" w14:textId="77777777" w:rsidR="00AF1796" w:rsidRPr="00246861" w:rsidRDefault="00AF1796" w:rsidP="00AF1796">
            <w:pPr>
              <w:pStyle w:val="TableParagraph"/>
              <w:numPr>
                <w:ilvl w:val="2"/>
                <w:numId w:val="2"/>
              </w:numPr>
              <w:ind w:left="235" w:hanging="142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1 orang </w:t>
            </w: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Asesor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BAN dan 1 orang Auditor SPMI </w:t>
            </w:r>
          </w:p>
          <w:p w14:paraId="4428100A" w14:textId="77777777" w:rsidR="00AF1796" w:rsidRPr="00246861" w:rsidRDefault="00AF1796" w:rsidP="00AF1796">
            <w:pPr>
              <w:pStyle w:val="TableParagraph"/>
              <w:numPr>
                <w:ilvl w:val="2"/>
                <w:numId w:val="2"/>
              </w:numPr>
              <w:ind w:left="235" w:hanging="142"/>
              <w:rPr>
                <w:rFonts w:asciiTheme="minorHAnsi" w:hAnsiTheme="minorHAnsi"/>
                <w:color w:val="0000CC"/>
                <w:sz w:val="20"/>
                <w:szCs w:val="20"/>
              </w:rPr>
            </w:pP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Kriteria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tambahan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yaitu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pernah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menjadi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Tim </w:t>
            </w: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Pembuat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>Borang</w:t>
            </w:r>
            <w:proofErr w:type="spellEnd"/>
            <w:r w:rsidRPr="00246861">
              <w:rPr>
                <w:rFonts w:ascii="Calibri" w:hAnsi="Calibri" w:cs="Calibri"/>
                <w:color w:val="0000CC"/>
                <w:sz w:val="20"/>
                <w:szCs w:val="20"/>
              </w:rPr>
              <w:t xml:space="preserve"> BAN PT</w:t>
            </w:r>
          </w:p>
        </w:tc>
        <w:tc>
          <w:tcPr>
            <w:tcW w:w="1275" w:type="dxa"/>
            <w:vMerge/>
          </w:tcPr>
          <w:p w14:paraId="4FFC287F" w14:textId="77777777" w:rsidR="00AF1796" w:rsidRPr="00246861" w:rsidRDefault="00AF1796" w:rsidP="00C700DE">
            <w:pPr>
              <w:pStyle w:val="TableParagraph"/>
              <w:ind w:left="141"/>
              <w:rPr>
                <w:rFonts w:asciiTheme="minorHAnsi" w:hAnsiTheme="minorHAnsi"/>
                <w:color w:val="0000CC"/>
                <w:sz w:val="20"/>
                <w:szCs w:val="20"/>
              </w:rPr>
            </w:pPr>
          </w:p>
        </w:tc>
      </w:tr>
      <w:tr w:rsidR="00AF1796" w:rsidRPr="00246861" w14:paraId="18671B5B" w14:textId="77777777" w:rsidTr="00C700DE">
        <w:trPr>
          <w:trHeight w:val="283"/>
        </w:trPr>
        <w:tc>
          <w:tcPr>
            <w:tcW w:w="520" w:type="dxa"/>
          </w:tcPr>
          <w:p w14:paraId="0223114E" w14:textId="77777777" w:rsidR="00AF1796" w:rsidRPr="00246861" w:rsidRDefault="00AF1796" w:rsidP="00C700DE">
            <w:pPr>
              <w:pStyle w:val="TableParagraph"/>
              <w:ind w:left="63" w:right="60"/>
              <w:jc w:val="center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3</w:t>
            </w:r>
          </w:p>
        </w:tc>
        <w:tc>
          <w:tcPr>
            <w:tcW w:w="2493" w:type="dxa"/>
          </w:tcPr>
          <w:p w14:paraId="165B8055" w14:textId="77777777" w:rsidR="00AF1796" w:rsidRPr="00246861" w:rsidRDefault="00AF1796" w:rsidP="00C700DE">
            <w:pPr>
              <w:pStyle w:val="TableParagraph"/>
              <w:ind w:left="106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Waktu review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borang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</w:t>
            </w:r>
          </w:p>
        </w:tc>
        <w:tc>
          <w:tcPr>
            <w:tcW w:w="4346" w:type="dxa"/>
          </w:tcPr>
          <w:p w14:paraId="4F56E9B0" w14:textId="77777777" w:rsidR="00AF1796" w:rsidRPr="00246861" w:rsidRDefault="00AF1796" w:rsidP="00C700DE">
            <w:pPr>
              <w:pStyle w:val="TableParagraph"/>
              <w:ind w:left="93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1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minggu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(7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hari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44FE73E" w14:textId="77777777" w:rsidR="00AF1796" w:rsidRPr="00246861" w:rsidRDefault="00AF1796" w:rsidP="00C700DE">
            <w:pPr>
              <w:pStyle w:val="TableParagraph"/>
              <w:ind w:left="141"/>
              <w:rPr>
                <w:rFonts w:asciiTheme="minorHAnsi" w:hAnsiTheme="minorHAnsi"/>
                <w:color w:val="0000CC"/>
                <w:sz w:val="20"/>
                <w:szCs w:val="20"/>
              </w:rPr>
            </w:pPr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Surat </w:t>
            </w:r>
            <w:proofErr w:type="spellStart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>tugas</w:t>
            </w:r>
            <w:proofErr w:type="spellEnd"/>
            <w:r w:rsidRPr="00246861">
              <w:rPr>
                <w:rFonts w:asciiTheme="minorHAnsi" w:hAnsiTheme="minorHAnsi"/>
                <w:color w:val="0000CC"/>
                <w:sz w:val="20"/>
                <w:szCs w:val="20"/>
              </w:rPr>
              <w:t xml:space="preserve"> </w:t>
            </w:r>
          </w:p>
        </w:tc>
      </w:tr>
    </w:tbl>
    <w:p w14:paraId="46911FC4" w14:textId="77777777" w:rsidR="00AF1796" w:rsidRDefault="00AF1796" w:rsidP="00AF1796"/>
    <w:p w14:paraId="487C7466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 xml:space="preserve">PERLENGKAPAN / PERALATAN </w:t>
      </w:r>
    </w:p>
    <w:p w14:paraId="698A50DB" w14:textId="77777777" w:rsidR="00AF1796" w:rsidRPr="00246861" w:rsidRDefault="00AF1796" w:rsidP="00AF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66"/>
        <w:rPr>
          <w:color w:val="0000CC"/>
          <w:lang w:val="en-US"/>
        </w:rPr>
      </w:pPr>
      <w:r>
        <w:rPr>
          <w:color w:val="0000CC"/>
          <w:lang w:val="en-US"/>
        </w:rPr>
        <w:t>Tulis</w:t>
      </w:r>
      <w:r w:rsidRPr="00246861">
        <w:rPr>
          <w:color w:val="0000CC"/>
          <w:lang w:val="en-US"/>
        </w:rPr>
        <w:t xml:space="preserve">kan perlengkapan/peralatan utama yang dibutuhkan secara langsung terkait dengan SOP ini. Dapat berupa sistem informasi yang digunakan. </w:t>
      </w:r>
    </w:p>
    <w:p w14:paraId="7A4CDFA9" w14:textId="77777777" w:rsidR="00AF1796" w:rsidRPr="00246861" w:rsidRDefault="00AF1796" w:rsidP="00AF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66"/>
        <w:rPr>
          <w:lang w:val="en-US"/>
        </w:rPr>
      </w:pPr>
      <w:r w:rsidRPr="00246861">
        <w:rPr>
          <w:color w:val="0000CC"/>
          <w:lang w:val="en-US"/>
        </w:rPr>
        <w:t xml:space="preserve">Misalnya: untuk SOP reakreditasi prodi di KPM, peralatan yang digunakan adalah SIMONA (sistem indormasi akreditasi) </w:t>
      </w:r>
    </w:p>
    <w:p w14:paraId="722D4B21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 xml:space="preserve">PERINGATAN/RESIKO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796" w14:paraId="6CC63937" w14:textId="77777777" w:rsidTr="00C700DE">
        <w:tc>
          <w:tcPr>
            <w:tcW w:w="9350" w:type="dxa"/>
          </w:tcPr>
          <w:p w14:paraId="4EA83131" w14:textId="77777777" w:rsidR="00AF1796" w:rsidRPr="00246861" w:rsidRDefault="00AF1796" w:rsidP="00C700DE">
            <w:pPr>
              <w:rPr>
                <w:rFonts w:cs="BookmanOldStyle"/>
                <w:noProof w:val="0"/>
                <w:color w:val="0000CC"/>
              </w:rPr>
            </w:pPr>
            <w:r w:rsidRPr="00246861">
              <w:rPr>
                <w:color w:val="0000CC"/>
              </w:rPr>
              <w:t xml:space="preserve">Tuliskan berbagai </w:t>
            </w:r>
            <w:r w:rsidRPr="00246861">
              <w:rPr>
                <w:rFonts w:cs="BookmanOldStyle"/>
                <w:noProof w:val="0"/>
                <w:color w:val="0000CC"/>
              </w:rPr>
              <w:t>kemungkinan</w:t>
            </w:r>
            <w:r w:rsidRPr="00246861">
              <w:rPr>
                <w:color w:val="0000CC"/>
              </w:rPr>
              <w:t xml:space="preserve"> resiko dan potensial resiko k</w:t>
            </w:r>
            <w:r w:rsidRPr="00246861">
              <w:rPr>
                <w:rFonts w:cs="BookmanOldStyle"/>
                <w:noProof w:val="0"/>
                <w:color w:val="0000CC"/>
              </w:rPr>
              <w:t xml:space="preserve">etika prosedur tidak dilaksanakan. Berisi indikasi permasalahan yang mungkin muncul dan berada di luar kendali pelaksana, dampak yang ditimbulkan, dan bagaimana cara mengatasinya bila diperlukan. </w:t>
            </w:r>
          </w:p>
          <w:p w14:paraId="2573F68D" w14:textId="77777777" w:rsidR="00AF1796" w:rsidRPr="00246861" w:rsidRDefault="00AF1796" w:rsidP="00C700DE">
            <w:pPr>
              <w:rPr>
                <w:rFonts w:cs="BookmanOldStyle"/>
                <w:noProof w:val="0"/>
                <w:color w:val="0000CC"/>
              </w:rPr>
            </w:pPr>
            <w:r w:rsidRPr="00246861">
              <w:rPr>
                <w:rFonts w:cs="BookmanOldStyle"/>
                <w:noProof w:val="0"/>
                <w:color w:val="0000CC"/>
              </w:rPr>
              <w:t xml:space="preserve">Misalnya : pada SOP reakreditasi prodi, </w:t>
            </w:r>
            <w:r w:rsidRPr="00246861">
              <w:rPr>
                <w:rFonts w:cs="BookmanOldStyle"/>
                <w:b/>
                <w:noProof w:val="0"/>
                <w:color w:val="0000CC"/>
              </w:rPr>
              <w:t>apabila</w:t>
            </w:r>
            <w:r w:rsidRPr="00246861">
              <w:rPr>
                <w:rFonts w:cs="BookmanOldStyle"/>
                <w:noProof w:val="0"/>
                <w:color w:val="0000CC"/>
              </w:rPr>
              <w:t xml:space="preserve"> review internal tidak dilakukan </w:t>
            </w:r>
            <w:r w:rsidRPr="00246861">
              <w:rPr>
                <w:rFonts w:cs="BookmanOldStyle"/>
                <w:b/>
                <w:noProof w:val="0"/>
                <w:color w:val="0000CC"/>
              </w:rPr>
              <w:t>maka</w:t>
            </w:r>
            <w:r w:rsidRPr="00246861">
              <w:rPr>
                <w:rFonts w:cs="BookmanOldStyle"/>
                <w:noProof w:val="0"/>
                <w:color w:val="0000CC"/>
              </w:rPr>
              <w:t xml:space="preserve"> isian borang bisa tidak atau kurang sesuai dengan standar kriteria yang ada di APS 4.0. </w:t>
            </w:r>
            <w:r w:rsidRPr="00246861">
              <w:rPr>
                <w:rFonts w:cs="BookmanOldStyle"/>
                <w:b/>
                <w:noProof w:val="0"/>
                <w:color w:val="0000CC"/>
              </w:rPr>
              <w:t>Jika</w:t>
            </w:r>
            <w:r w:rsidRPr="00246861">
              <w:rPr>
                <w:rFonts w:cs="BookmanOldStyle"/>
                <w:noProof w:val="0"/>
                <w:color w:val="0000CC"/>
              </w:rPr>
              <w:t xml:space="preserve"> lamanya review internal lebih dari satu minggu </w:t>
            </w:r>
            <w:r w:rsidRPr="00246861">
              <w:rPr>
                <w:rFonts w:cs="BookmanOldStyle"/>
                <w:b/>
                <w:noProof w:val="0"/>
                <w:color w:val="0000CC"/>
              </w:rPr>
              <w:t>maka</w:t>
            </w:r>
            <w:r w:rsidRPr="00246861">
              <w:rPr>
                <w:rFonts w:cs="BookmanOldStyle"/>
                <w:noProof w:val="0"/>
                <w:color w:val="0000CC"/>
              </w:rPr>
              <w:t xml:space="preserve"> keseluruhan waktu proses review internal terhadap borang akan semakin lama dan berpengaruh pada kualitas borang prodi sebelum borang dikirim melalui SAPTO. </w:t>
            </w:r>
          </w:p>
        </w:tc>
      </w:tr>
    </w:tbl>
    <w:p w14:paraId="0B8DE374" w14:textId="77777777" w:rsidR="00AF1796" w:rsidRDefault="00AF1796" w:rsidP="00AF1796">
      <w:pPr>
        <w:pStyle w:val="ListParagraph"/>
        <w:numPr>
          <w:ilvl w:val="0"/>
          <w:numId w:val="3"/>
        </w:numPr>
        <w:spacing w:after="0" w:line="312" w:lineRule="auto"/>
        <w:ind w:left="426"/>
      </w:pPr>
      <w:r>
        <w:t xml:space="preserve">FORMULIR KEGIATAN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796" w14:paraId="1A23329C" w14:textId="77777777" w:rsidTr="00C700DE">
        <w:tc>
          <w:tcPr>
            <w:tcW w:w="9350" w:type="dxa"/>
          </w:tcPr>
          <w:p w14:paraId="5D5B7EFA" w14:textId="77777777" w:rsidR="00AF1796" w:rsidRPr="00246861" w:rsidRDefault="00AF1796" w:rsidP="00C700DE">
            <w:pPr>
              <w:rPr>
                <w:rFonts w:cs="BookmanOldStyle"/>
                <w:noProof w:val="0"/>
                <w:color w:val="0000CC"/>
              </w:rPr>
            </w:pPr>
            <w:r w:rsidRPr="00246861">
              <w:rPr>
                <w:color w:val="0000CC"/>
              </w:rPr>
              <w:t xml:space="preserve">Tuliskan formulir-formulir yang digunakan dalam menjalankan kegiatan proses pada SOP. Formulir dimaksudkan untuk </w:t>
            </w:r>
            <w:r w:rsidRPr="00246861">
              <w:rPr>
                <w:rFonts w:cs="BookmanOldStyle"/>
                <w:noProof w:val="0"/>
                <w:color w:val="0000CC"/>
              </w:rPr>
              <w:t>mencatat dan mengumpulkan data, sekaligus untuk mengecek apakah prosedur telah dijalankan dengan benar.</w:t>
            </w:r>
          </w:p>
        </w:tc>
      </w:tr>
    </w:tbl>
    <w:p w14:paraId="535952D4" w14:textId="77777777" w:rsidR="00AF1796" w:rsidRDefault="00AF1796" w:rsidP="00AF1796">
      <w:pPr>
        <w:rPr>
          <w:lang w:val="en-US"/>
        </w:rPr>
      </w:pPr>
    </w:p>
    <w:p w14:paraId="24CB65C9" w14:textId="77777777" w:rsidR="00AF1796" w:rsidRPr="0033745C" w:rsidRDefault="00AF1796" w:rsidP="00AF1796">
      <w:pPr>
        <w:rPr>
          <w:lang w:val="en-US"/>
        </w:rPr>
      </w:pPr>
    </w:p>
    <w:p w14:paraId="2A0C9089" w14:textId="77777777" w:rsidR="00AF1796" w:rsidRPr="00E84C3B" w:rsidRDefault="00AF1796" w:rsidP="00AF1796">
      <w:pPr>
        <w:rPr>
          <w:lang w:val="en-US"/>
        </w:rPr>
      </w:pPr>
    </w:p>
    <w:p w14:paraId="15A9DE8E" w14:textId="77777777" w:rsidR="00CE7793" w:rsidRDefault="00CE7793">
      <w:bookmarkStart w:id="6" w:name="_GoBack"/>
      <w:bookmarkEnd w:id="6"/>
    </w:p>
    <w:sectPr w:rsidR="00CE7793" w:rsidSect="00201594">
      <w:pgSz w:w="11906" w:h="16838" w:code="9"/>
      <w:pgMar w:top="1440" w:right="1440" w:bottom="1440" w:left="1440" w:header="720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3EE"/>
    <w:multiLevelType w:val="hybridMultilevel"/>
    <w:tmpl w:val="C9B49D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B4DD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3A00075"/>
    <w:multiLevelType w:val="hybridMultilevel"/>
    <w:tmpl w:val="D58AB770"/>
    <w:lvl w:ilvl="0" w:tplc="0204A8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ookmanOldStyle,Bold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8AEBA3A">
      <w:start w:val="2"/>
      <w:numFmt w:val="bullet"/>
      <w:lvlText w:val=""/>
      <w:lvlJc w:val="left"/>
      <w:pPr>
        <w:ind w:left="2340" w:hanging="360"/>
      </w:pPr>
      <w:rPr>
        <w:rFonts w:ascii="Symbol" w:eastAsia="Georgia" w:hAnsi="Symbol" w:cs="Georgia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96"/>
    <w:rsid w:val="001460F6"/>
    <w:rsid w:val="00216B0C"/>
    <w:rsid w:val="00AF1796"/>
    <w:rsid w:val="00CE7793"/>
    <w:rsid w:val="00E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32FE"/>
  <w15:chartTrackingRefBased/>
  <w15:docId w15:val="{D0C9E4DF-1F5B-4A94-8CA5-22376891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96"/>
    <w:rPr>
      <w:noProof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796"/>
    <w:pPr>
      <w:keepNext/>
      <w:keepLines/>
      <w:numPr>
        <w:ilvl w:val="1"/>
        <w:numId w:val="1"/>
      </w:numPr>
      <w:spacing w:before="120" w:after="120" w:line="240" w:lineRule="exact"/>
      <w:ind w:left="578" w:hanging="578"/>
      <w:jc w:val="both"/>
      <w:outlineLvl w:val="1"/>
    </w:pPr>
    <w:rPr>
      <w:rFonts w:eastAsiaTheme="majorEastAsia" w:cstheme="majorBidi"/>
      <w:b/>
      <w:szCs w:val="2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1796"/>
    <w:rPr>
      <w:rFonts w:eastAsiaTheme="majorEastAsia" w:cstheme="majorBidi"/>
      <w:b/>
      <w:noProof/>
      <w:szCs w:val="26"/>
      <w:lang w:val="id-ID" w:eastAsia="zh-TW"/>
    </w:rPr>
  </w:style>
  <w:style w:type="table" w:styleId="TableGrid">
    <w:name w:val="Table Grid"/>
    <w:basedOn w:val="TableNormal"/>
    <w:uiPriority w:val="39"/>
    <w:rsid w:val="00AF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F17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1796"/>
    <w:rPr>
      <w:noProof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F1796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796"/>
    <w:rPr>
      <w:rFonts w:ascii="Calibri" w:eastAsiaTheme="majorEastAsia" w:hAnsi="Calibri" w:cstheme="majorBidi"/>
      <w:b/>
      <w:noProof/>
      <w:spacing w:val="-10"/>
      <w:kern w:val="28"/>
      <w:sz w:val="28"/>
      <w:szCs w:val="56"/>
      <w:lang w:val="id-ID"/>
    </w:rPr>
  </w:style>
  <w:style w:type="paragraph" w:customStyle="1" w:styleId="TableParagraph">
    <w:name w:val="Table Paragraph"/>
    <w:basedOn w:val="Normal"/>
    <w:uiPriority w:val="1"/>
    <w:qFormat/>
    <w:rsid w:val="00AF179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noProof w:val="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1995201721467@staff.integra.its.ac.id</dc:creator>
  <cp:keywords/>
  <dc:description/>
  <cp:lastModifiedBy>1995201721467@staff.integra.its.ac.id</cp:lastModifiedBy>
  <cp:revision>1</cp:revision>
  <dcterms:created xsi:type="dcterms:W3CDTF">2019-12-19T04:29:00Z</dcterms:created>
  <dcterms:modified xsi:type="dcterms:W3CDTF">2019-12-19T04:29:00Z</dcterms:modified>
</cp:coreProperties>
</file>