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CF" w:rsidRDefault="00CA3878">
      <w:pPr>
        <w:widowControl w:val="0"/>
        <w:pBdr>
          <w:top w:val="none" w:sz="0" w:space="12" w:color="000000"/>
          <w:left w:val="none" w:sz="0" w:space="0" w:color="000000"/>
          <w:bottom w:val="none" w:sz="0" w:space="1" w:color="000000"/>
          <w:right w:val="none" w:sz="0" w:space="0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LEARNING AGREEMENT</w:t>
      </w:r>
    </w:p>
    <w:p w:rsidR="001D3BCF" w:rsidRDefault="001D3BCF">
      <w:pPr>
        <w:widowControl w:val="0"/>
        <w:pBdr>
          <w:top w:val="none" w:sz="0" w:space="12" w:color="000000"/>
          <w:left w:val="none" w:sz="0" w:space="0" w:color="000000"/>
          <w:bottom w:val="none" w:sz="0" w:space="1" w:color="000000"/>
          <w:right w:val="none" w:sz="0" w:space="0" w:color="000000"/>
          <w:between w:val="nil"/>
        </w:pBdr>
        <w:spacing w:after="0" w:line="240" w:lineRule="auto"/>
        <w:ind w:firstLine="115"/>
        <w:jc w:val="center"/>
        <w:rPr>
          <w:rFonts w:ascii="Times New Roman" w:eastAsia="Times New Roman" w:hAnsi="Times New Roman" w:cs="Times New Roman"/>
          <w:color w:val="000000"/>
        </w:rPr>
      </w:pP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Semester</w:t>
      </w:r>
    </w:p>
    <w:tbl>
      <w:tblPr>
        <w:tblStyle w:val="a"/>
        <w:tblW w:w="90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4211"/>
        <w:gridCol w:w="2364"/>
      </w:tblGrid>
      <w:tr w:rsidR="001D3BCF">
        <w:trPr>
          <w:trHeight w:val="438"/>
        </w:trPr>
        <w:tc>
          <w:tcPr>
            <w:tcW w:w="2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D3BCF" w:rsidRDefault="00CA3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Unit Code</w:t>
            </w:r>
          </w:p>
        </w:tc>
        <w:tc>
          <w:tcPr>
            <w:tcW w:w="421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D3BCF" w:rsidRDefault="00CA3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Unit Title</w:t>
            </w:r>
          </w:p>
        </w:tc>
        <w:tc>
          <w:tcPr>
            <w:tcW w:w="236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3BCF" w:rsidRDefault="00CA3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Credits</w:t>
            </w:r>
          </w:p>
        </w:tc>
      </w:tr>
      <w:tr w:rsidR="001D3BCF">
        <w:trPr>
          <w:trHeight w:val="438"/>
        </w:trPr>
        <w:tc>
          <w:tcPr>
            <w:tcW w:w="246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tcBorders>
              <w:top w:val="single" w:sz="4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Semester</w:t>
      </w:r>
    </w:p>
    <w:tbl>
      <w:tblPr>
        <w:tblStyle w:val="a0"/>
        <w:tblW w:w="90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4211"/>
        <w:gridCol w:w="2364"/>
      </w:tblGrid>
      <w:tr w:rsidR="001D3BCF">
        <w:trPr>
          <w:trHeight w:val="438"/>
        </w:trPr>
        <w:tc>
          <w:tcPr>
            <w:tcW w:w="2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D3BCF" w:rsidRDefault="00CA3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Unit Code</w:t>
            </w:r>
          </w:p>
        </w:tc>
        <w:tc>
          <w:tcPr>
            <w:tcW w:w="421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D3BCF" w:rsidRDefault="00CA3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Unit Title</w:t>
            </w:r>
          </w:p>
        </w:tc>
        <w:tc>
          <w:tcPr>
            <w:tcW w:w="236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3BCF" w:rsidRDefault="00CA3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Credits</w:t>
            </w:r>
          </w:p>
        </w:tc>
      </w:tr>
      <w:tr w:rsidR="001D3BCF">
        <w:trPr>
          <w:trHeight w:val="438"/>
        </w:trPr>
        <w:tc>
          <w:tcPr>
            <w:tcW w:w="246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tcBorders>
              <w:top w:val="single" w:sz="4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BCF">
        <w:trPr>
          <w:trHeight w:val="438"/>
        </w:trPr>
        <w:tc>
          <w:tcPr>
            <w:tcW w:w="2466" w:type="dxa"/>
            <w:tcBorders>
              <w:lef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1" w:type="dxa"/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right w:val="single" w:sz="12" w:space="0" w:color="000000"/>
            </w:tcBorders>
            <w:vAlign w:val="center"/>
          </w:tcPr>
          <w:p w:rsidR="001D3BCF" w:rsidRDefault="001D3BC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Note: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A. For Regular Exchange Students</w:t>
      </w: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1416" w:firstLine="607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 The proposed courses and schedule shall be consulted in accomplishing this learning agreement. </w:t>
      </w: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2250" w:hanging="22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2. The home and host institution shall agree on the subjects to be enrolled per semester (for Regular Exchange Students). The student may enroll three (3) su</w:t>
      </w:r>
      <w:r>
        <w:rPr>
          <w:rFonts w:ascii="Times New Roman" w:eastAsia="Times New Roman" w:hAnsi="Times New Roman" w:cs="Times New Roman"/>
          <w:i/>
          <w:color w:val="000000"/>
        </w:rPr>
        <w:t>bjects and two (2) language (English or Filipino) courses per semester.</w:t>
      </w: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1416" w:firstLine="607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3. A maximum of 15 credits per semester shall be considered based on the credit - transfer scheme.</w:t>
      </w: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7"/>
        <w:rPr>
          <w:rFonts w:ascii="Times New Roman" w:eastAsia="Times New Roman" w:hAnsi="Times New Roman" w:cs="Times New Roman"/>
          <w:i/>
          <w:color w:val="000000"/>
        </w:rPr>
      </w:pP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08" w:firstLine="673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B. For Short Term Exchange Students</w:t>
      </w: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2250" w:hanging="22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  For student immersion and on-the-job training, enrolment in the elective course </w:t>
      </w:r>
      <w:r>
        <w:rPr>
          <w:rFonts w:ascii="Times New Roman" w:eastAsia="Times New Roman" w:hAnsi="Times New Roman" w:cs="Times New Roman"/>
          <w:b/>
          <w:i/>
          <w:color w:val="000000"/>
        </w:rPr>
        <w:t>International Internship</w:t>
      </w:r>
      <w:r>
        <w:rPr>
          <w:rFonts w:ascii="Times New Roman" w:eastAsia="Times New Roman" w:hAnsi="Times New Roman" w:cs="Times New Roman"/>
          <w:i/>
          <w:color w:val="000000"/>
        </w:rPr>
        <w:t xml:space="preserve"> is required. </w:t>
      </w: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1315" w:firstLine="70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2. The subject is equivalent to three (3) unit-credits.</w:t>
      </w: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CONFIRMATION</w:t>
      </w:r>
    </w:p>
    <w:p w:rsidR="001D3BCF" w:rsidRDefault="001D3B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D3BCF" w:rsidRDefault="00CA38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agree and approve the subject(s) listed in this Learning Agreement. Such subjects shall be given corresponding credits.</w:t>
      </w: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1D3BCF" w:rsidRDefault="00CA3878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1D3BCF" w:rsidRDefault="00CA3878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Dean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1D3BCF" w:rsidRDefault="001D3BCF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D3BCF" w:rsidRDefault="00CA3878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Director for International Affairs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1D3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0" w:right="720" w:bottom="900" w:left="1440" w:header="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78" w:rsidRDefault="00CA3878">
      <w:pPr>
        <w:spacing w:after="0" w:line="240" w:lineRule="auto"/>
      </w:pPr>
      <w:r>
        <w:separator/>
      </w:r>
    </w:p>
  </w:endnote>
  <w:endnote w:type="continuationSeparator" w:id="0">
    <w:p w:rsidR="00CA3878" w:rsidRDefault="00C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AE" w:rsidRDefault="008C3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CF" w:rsidRDefault="001D3BC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8"/>
        <w:szCs w:val="28"/>
      </w:rPr>
    </w:pPr>
  </w:p>
  <w:tbl>
    <w:tblPr>
      <w:tblStyle w:val="a1"/>
      <w:tblW w:w="10548" w:type="dxa"/>
      <w:tblInd w:w="-6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00" w:firstRow="0" w:lastRow="0" w:firstColumn="0" w:lastColumn="0" w:noHBand="0" w:noVBand="1"/>
    </w:tblPr>
    <w:tblGrid>
      <w:gridCol w:w="3528"/>
      <w:gridCol w:w="2160"/>
      <w:gridCol w:w="3150"/>
      <w:gridCol w:w="1710"/>
    </w:tblGrid>
    <w:tr w:rsidR="001D3BCF">
      <w:trPr>
        <w:trHeight w:val="260"/>
      </w:trPr>
      <w:tc>
        <w:tcPr>
          <w:tcW w:w="3528" w:type="dxa"/>
          <w:shd w:val="clear" w:color="auto" w:fill="auto"/>
          <w:vAlign w:val="center"/>
        </w:tcPr>
        <w:p w:rsidR="001D3BCF" w:rsidRDefault="00CA3878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Form Code: </w:t>
          </w:r>
        </w:p>
      </w:tc>
      <w:tc>
        <w:tcPr>
          <w:tcW w:w="2160" w:type="dxa"/>
          <w:shd w:val="clear" w:color="auto" w:fill="auto"/>
          <w:vAlign w:val="center"/>
        </w:tcPr>
        <w:p w:rsidR="001D3BCF" w:rsidRDefault="00CA3878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Revision No.:</w:t>
          </w:r>
        </w:p>
      </w:tc>
      <w:tc>
        <w:tcPr>
          <w:tcW w:w="3150" w:type="dxa"/>
          <w:shd w:val="clear" w:color="auto" w:fill="auto"/>
          <w:vAlign w:val="center"/>
        </w:tcPr>
        <w:p w:rsidR="001D3BCF" w:rsidRDefault="00CA3878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Effectivity Date: </w:t>
          </w:r>
        </w:p>
      </w:tc>
      <w:tc>
        <w:tcPr>
          <w:tcW w:w="1710" w:type="dxa"/>
          <w:shd w:val="clear" w:color="auto" w:fill="auto"/>
          <w:vAlign w:val="center"/>
        </w:tcPr>
        <w:p w:rsidR="001D3BCF" w:rsidRDefault="00CA3878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Page: </w:t>
          </w:r>
        </w:p>
      </w:tc>
    </w:tr>
    <w:tr w:rsidR="001D3BCF">
      <w:trPr>
        <w:trHeight w:val="288"/>
      </w:trPr>
      <w:tc>
        <w:tcPr>
          <w:tcW w:w="3528" w:type="dxa"/>
          <w:shd w:val="clear" w:color="auto" w:fill="auto"/>
        </w:tcPr>
        <w:p w:rsidR="001D3BCF" w:rsidRDefault="00CA3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TAU-ELIA-QF-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18</w:t>
          </w:r>
        </w:p>
      </w:tc>
      <w:tc>
        <w:tcPr>
          <w:tcW w:w="2160" w:type="dxa"/>
          <w:shd w:val="clear" w:color="auto" w:fill="auto"/>
        </w:tcPr>
        <w:p w:rsidR="001D3BCF" w:rsidRDefault="00CA3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00</w:t>
          </w:r>
        </w:p>
      </w:tc>
      <w:tc>
        <w:tcPr>
          <w:tcW w:w="3150" w:type="dxa"/>
          <w:shd w:val="clear" w:color="auto" w:fill="auto"/>
        </w:tcPr>
        <w:p w:rsidR="001D3BCF" w:rsidRDefault="00CA3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May 3, 2021</w:t>
          </w:r>
        </w:p>
      </w:tc>
      <w:tc>
        <w:tcPr>
          <w:tcW w:w="1710" w:type="dxa"/>
          <w:shd w:val="clear" w:color="auto" w:fill="auto"/>
          <w:vAlign w:val="center"/>
        </w:tcPr>
        <w:p w:rsidR="001D3BCF" w:rsidRDefault="00CA3878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="008C34A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8C34A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of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="008C34A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8C34A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1D3BCF" w:rsidRDefault="001D3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AE" w:rsidRDefault="008C3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78" w:rsidRDefault="00CA3878">
      <w:pPr>
        <w:spacing w:after="0" w:line="240" w:lineRule="auto"/>
      </w:pPr>
      <w:r>
        <w:separator/>
      </w:r>
    </w:p>
  </w:footnote>
  <w:footnote w:type="continuationSeparator" w:id="0">
    <w:p w:rsidR="00CA3878" w:rsidRDefault="00C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AE" w:rsidRDefault="008C3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CF" w:rsidRDefault="001D3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3BCF" w:rsidRDefault="00CA3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C70F4B" wp14:editId="64A297DF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8058150" cy="104584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1045845"/>
                        <a:chOff x="1316925" y="3257078"/>
                        <a:chExt cx="8058150" cy="104648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316925" y="3257078"/>
                          <a:ext cx="8058150" cy="1046480"/>
                          <a:chOff x="2010" y="562"/>
                          <a:chExt cx="12690" cy="164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10" y="562"/>
                            <a:ext cx="12675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3BCF" w:rsidRDefault="001D3BC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10" y="635"/>
                            <a:ext cx="12690" cy="1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381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dist="28398" dir="3806097" algn="ctr" rotWithShape="0">
                              <a:srgbClr val="375623">
                                <a:alpha val="49803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D3BCF" w:rsidRDefault="001D3BC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TAU LOGO FINAL VERSION (1) (1)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876" y="591"/>
                            <a:ext cx="1630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4687" y="562"/>
                            <a:ext cx="762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3BCF" w:rsidRDefault="001D3BCF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</w:p>
                            <w:p w:rsidR="001D3BCF" w:rsidRDefault="00CA3878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8"/>
                                </w:rPr>
                                <w:t>Republic of the Philippines</w:t>
                              </w:r>
                            </w:p>
                            <w:p w:rsidR="001D3BCF" w:rsidRDefault="00CA3878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6"/>
                                </w:rPr>
                                <w:t>ARLAC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6"/>
                                </w:rPr>
                                <w:t>GRICULTURAL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6"/>
                                </w:rPr>
                                <w:t>NIVERSITY</w:t>
                              </w:r>
                            </w:p>
                            <w:p w:rsidR="001D3BCF" w:rsidRDefault="00CA3878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>Camiling, Tarlac</w:t>
                              </w:r>
                            </w:p>
                            <w:p w:rsidR="001D3BCF" w:rsidRDefault="001D3BCF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</w:p>
                            <w:p w:rsidR="001D3BCF" w:rsidRDefault="001D3BCF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</w:p>
                            <w:p w:rsidR="001D3BCF" w:rsidRDefault="001D3BCF">
                              <w:pPr>
                                <w:spacing w:after="0" w:line="204" w:lineRule="auto"/>
                                <w:ind w:right="-2138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8058150" cy="104584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0" cy="1045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D3BCF" w:rsidRDefault="001D3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3BCF" w:rsidRDefault="001D3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3BCF" w:rsidRDefault="001D3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3BCF" w:rsidRDefault="001D3B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3BCF" w:rsidRDefault="008C34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6AA84F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927F1" wp14:editId="106E31E7">
              <wp:simplePos x="0" y="0"/>
              <wp:positionH relativeFrom="column">
                <wp:posOffset>-57150</wp:posOffset>
              </wp:positionH>
              <wp:positionV relativeFrom="paragraph">
                <wp:posOffset>167640</wp:posOffset>
              </wp:positionV>
              <wp:extent cx="6067425" cy="323850"/>
              <wp:effectExtent l="0" t="0" r="0" b="0"/>
              <wp:wrapNone/>
              <wp:docPr id="6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7425" cy="323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34AE" w:rsidRPr="008C34AE" w:rsidRDefault="008C34AE" w:rsidP="008C34A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8000"/>
                              <w:sz w:val="28"/>
                              <w:lang w:val="it-IT"/>
                            </w:rPr>
                          </w:pPr>
                          <w:bookmarkStart w:id="1" w:name="_GoBack"/>
                          <w:r>
                            <w:rPr>
                              <w:rFonts w:ascii="Times New Roman" w:hAnsi="Times New Roman" w:cs="Times New Roman"/>
                              <w:b/>
                              <w:color w:val="008000"/>
                              <w:sz w:val="28"/>
                              <w:lang w:val="it-IT"/>
                            </w:rPr>
                            <w:t>OFFICE OF EXTERNAL LINKAGES AND INTERNATIONAL AFFAIRS</w:t>
                          </w:r>
                        </w:p>
                        <w:bookmarkEnd w:id="1"/>
                        <w:p w:rsidR="008C34AE" w:rsidRPr="004D2F43" w:rsidRDefault="008C34AE" w:rsidP="008C34A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CA927F1" id="Rounded Rectangle 6" o:spid="_x0000_s1032" style="position:absolute;margin-left:-4.5pt;margin-top:13.2pt;width:47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" filled="f" stroked="f">
              <v:textbox>
                <w:txbxContent>
                  <w:p w:rsidR="008C34AE" w:rsidRPr="008C34AE" w:rsidRDefault="008C34AE" w:rsidP="008C34A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8000"/>
                        <w:sz w:val="28"/>
                        <w:lang w:val="it-IT"/>
                      </w:rPr>
                    </w:pPr>
                    <w:bookmarkStart w:id="2" w:name="_GoBack"/>
                    <w:r>
                      <w:rPr>
                        <w:rFonts w:ascii="Times New Roman" w:hAnsi="Times New Roman" w:cs="Times New Roman"/>
                        <w:b/>
                        <w:color w:val="008000"/>
                        <w:sz w:val="28"/>
                        <w:lang w:val="it-IT"/>
                      </w:rPr>
                      <w:t>OFFICE OF EXTERNAL LINKAGES AND INTERNATIONAL AFFAIRS</w:t>
                    </w:r>
                  </w:p>
                  <w:bookmarkEnd w:id="2"/>
                  <w:p w:rsidR="008C34AE" w:rsidRPr="004D2F43" w:rsidRDefault="008C34AE" w:rsidP="008C34AE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1D3BCF" w:rsidRDefault="001D3BCF">
    <w:pPr>
      <w:widowControl w:val="0"/>
      <w:jc w:val="center"/>
      <w:rPr>
        <w:rFonts w:ascii="Times New Roman" w:eastAsia="Times New Roman" w:hAnsi="Times New Roman" w:cs="Times New Roman"/>
        <w:b/>
        <w:color w:val="6AA84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AE" w:rsidRDefault="008C3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F"/>
    <w:rsid w:val="001D3BCF"/>
    <w:rsid w:val="008C34AE"/>
    <w:rsid w:val="00C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E0232-A763-426D-A1DC-A5DBF8D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B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1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3D"/>
  </w:style>
  <w:style w:type="paragraph" w:styleId="Footer">
    <w:name w:val="footer"/>
    <w:basedOn w:val="Normal"/>
    <w:link w:val="FooterChar"/>
    <w:uiPriority w:val="99"/>
    <w:unhideWhenUsed/>
    <w:rsid w:val="0051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3D"/>
  </w:style>
  <w:style w:type="table" w:styleId="TableGrid">
    <w:name w:val="Table Grid"/>
    <w:basedOn w:val="TableNormal"/>
    <w:uiPriority w:val="59"/>
    <w:rsid w:val="00F7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409D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sid w:val="009409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D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rmal"/>
    <w:uiPriority w:val="1"/>
    <w:qFormat/>
    <w:rsid w:val="00637DEB"/>
    <w:pPr>
      <w:spacing w:after="0" w:line="240" w:lineRule="auto"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semiHidden/>
    <w:unhideWhenUsed/>
    <w:rsid w:val="00D7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apple-tab-span">
    <w:name w:val="apple-tab-span"/>
    <w:basedOn w:val="DefaultParagraphFont"/>
    <w:rsid w:val="00D712E5"/>
  </w:style>
  <w:style w:type="character" w:styleId="Hyperlink">
    <w:name w:val="Hyperlink"/>
    <w:basedOn w:val="DefaultParagraphFont"/>
    <w:uiPriority w:val="99"/>
    <w:semiHidden/>
    <w:unhideWhenUsed/>
    <w:rsid w:val="00D712E5"/>
    <w:rPr>
      <w:color w:val="0000FF"/>
      <w:u w:val="single"/>
    </w:rPr>
  </w:style>
  <w:style w:type="paragraph" w:customStyle="1" w:styleId="Default">
    <w:name w:val="Default"/>
    <w:rsid w:val="005A27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/>
      <w:color w:val="000000"/>
      <w:sz w:val="24"/>
      <w:szCs w:val="21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A17oC+kzi0x9rbcuXbxxJZfvg==">AMUW2mVMuNmS8f8PrDr9aNjCj/fpc0h8IVuCBoYOwijRfpP2ouaaPGOSkfRc1GsUxpWlMUWK0DAtfmpVaVNpDROKChk12uMRkVsr9xLoArJqHX/M9PWKHMLW5lHTMisRRqd6cXzRYdZQ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ELIAOffice</cp:lastModifiedBy>
  <cp:revision>2</cp:revision>
  <dcterms:created xsi:type="dcterms:W3CDTF">2021-05-18T04:12:00Z</dcterms:created>
  <dcterms:modified xsi:type="dcterms:W3CDTF">2021-05-18T04:12:00Z</dcterms:modified>
</cp:coreProperties>
</file>