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56DF7" w14:textId="77777777" w:rsidR="009B77C4" w:rsidRPr="005F20FF" w:rsidRDefault="009B77C4" w:rsidP="009B77C4">
      <w:pPr>
        <w:spacing w:line="240" w:lineRule="auto"/>
        <w:jc w:val="center"/>
        <w:outlineLvl w:val="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5F20FF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b/>
          <w:bCs/>
          <w:sz w:val="28"/>
          <w:szCs w:val="28"/>
          <w:lang w:eastAsia="en-US"/>
        </w:rPr>
        <w:t>ACCOUNTING</w:t>
      </w:r>
      <w:r w:rsidRPr="005F20FF">
        <w:rPr>
          <w:rFonts w:ascii="Arial" w:eastAsia="Calibri" w:hAnsi="Arial" w:cs="Arial"/>
          <w:b/>
          <w:bCs/>
          <w:sz w:val="28"/>
          <w:szCs w:val="28"/>
          <w:lang w:eastAsia="en-US"/>
        </w:rPr>
        <w:t>, FINANCE AND ECONOMICS (</w:t>
      </w:r>
      <w:r w:rsidR="006F7398" w:rsidRPr="005F20FF">
        <w:rPr>
          <w:rFonts w:ascii="Arial" w:hAnsi="Arial" w:cs="Arial" w:hint="eastAsia"/>
          <w:b/>
          <w:bCs/>
          <w:sz w:val="28"/>
          <w:szCs w:val="28"/>
        </w:rPr>
        <w:t>ARIAL</w:t>
      </w:r>
      <w:r w:rsidRPr="005F20FF">
        <w:rPr>
          <w:rFonts w:ascii="Arial" w:eastAsia="Calibri" w:hAnsi="Arial" w:cs="Arial"/>
          <w:b/>
          <w:bCs/>
          <w:sz w:val="28"/>
          <w:szCs w:val="28"/>
          <w:lang w:eastAsia="en-US"/>
        </w:rPr>
        <w:t>, FONT SIZE 14)</w:t>
      </w:r>
    </w:p>
    <w:p w14:paraId="47C56DF8" w14:textId="77777777" w:rsidR="009B77C4" w:rsidRPr="005F20FF" w:rsidRDefault="00572DA9" w:rsidP="009B77C4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Shore,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Peter</w:t>
      </w:r>
      <w:r w:rsidR="009B77C4" w:rsidRPr="005F20FF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a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, James,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Hull</w:t>
      </w:r>
      <w:r w:rsidR="009B77C4" w:rsidRPr="005F20FF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b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, Kate,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Mary</w:t>
      </w:r>
      <w:r w:rsidR="009B77C4" w:rsidRPr="005F20FF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c</w:t>
      </w:r>
      <w:proofErr w:type="spellEnd"/>
    </w:p>
    <w:p w14:paraId="47C56DF9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a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Faculty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of Business and Finance,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Universiti</w:t>
      </w:r>
      <w:proofErr w:type="spellEnd"/>
      <w:r w:rsidR="008E258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Tunku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Abdul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Rahman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Malaysia,</w:t>
      </w:r>
    </w:p>
    <w:p w14:paraId="47C56DFA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Email: abc@utar.edu.my     </w:t>
      </w:r>
    </w:p>
    <w:p w14:paraId="47C56DFB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b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Faculty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of Business and Finance,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Universiti</w:t>
      </w:r>
      <w:proofErr w:type="spellEnd"/>
      <w:r w:rsidR="008E258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Tunku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Abdul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Rahman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Malaysia,</w:t>
      </w:r>
    </w:p>
    <w:p w14:paraId="47C56DFC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Email: xyz@utar.edu.my   </w:t>
      </w:r>
    </w:p>
    <w:p w14:paraId="47C56DFD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c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Faculty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of Business and Finance,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Universiti</w:t>
      </w:r>
      <w:proofErr w:type="spellEnd"/>
      <w:r w:rsidR="008E258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Tunku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Abdul </w:t>
      </w:r>
      <w:proofErr w:type="spellStart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Rahman</w:t>
      </w:r>
      <w:proofErr w:type="spellEnd"/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Malaysia,</w:t>
      </w:r>
    </w:p>
    <w:p w14:paraId="47C56DFE" w14:textId="77777777" w:rsidR="009B77C4" w:rsidRPr="005F20FF" w:rsidRDefault="009B77C4" w:rsidP="009B77C4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Email: def@utar.edu.my   </w:t>
      </w:r>
    </w:p>
    <w:p w14:paraId="47C56DFF" w14:textId="77777777" w:rsidR="009B77C4" w:rsidRPr="005F20FF" w:rsidRDefault="009B77C4" w:rsidP="009B77C4">
      <w:pPr>
        <w:pBdr>
          <w:bottom w:val="single" w:sz="12" w:space="0" w:color="auto"/>
        </w:pBd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7C56E00" w14:textId="77777777" w:rsidR="009B77C4" w:rsidRPr="005F20FF" w:rsidRDefault="009B77C4" w:rsidP="00B31330">
      <w:pPr>
        <w:spacing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Abstract</w:t>
      </w:r>
    </w:p>
    <w:p w14:paraId="47C56E01" w14:textId="77777777" w:rsidR="009B77C4" w:rsidRPr="005F20FF" w:rsidRDefault="009B77C4" w:rsidP="009B77C4">
      <w:pPr>
        <w:spacing w:after="0" w:line="240" w:lineRule="auto"/>
        <w:ind w:firstLine="720"/>
        <w:jc w:val="both"/>
        <w:rPr>
          <w:rFonts w:ascii="Arial" w:eastAsia="SimSun" w:hAnsi="Arial" w:cs="Arial"/>
          <w:sz w:val="20"/>
          <w:szCs w:val="20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(</w:t>
      </w:r>
      <w:r w:rsidR="006F7398" w:rsidRPr="005F20FF">
        <w:rPr>
          <w:rFonts w:ascii="Arial" w:hAnsi="Arial" w:cs="Arial" w:hint="eastAsia"/>
          <w:b/>
          <w:bCs/>
          <w:sz w:val="20"/>
          <w:szCs w:val="20"/>
        </w:rPr>
        <w:t>Arial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Font size 10, Single spacing).</w:t>
      </w:r>
      <w:r w:rsidR="008C22A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 Intern</w:t>
      </w:r>
      <w:r w:rsidR="00293717" w:rsidRPr="005F20FF">
        <w:rPr>
          <w:rFonts w:ascii="Arial" w:eastAsia="Calibri" w:hAnsi="Arial" w:cs="Arial"/>
          <w:sz w:val="20"/>
          <w:szCs w:val="20"/>
          <w:lang w:eastAsia="en-US"/>
        </w:rPr>
        <w:t>ational conference on business,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02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</w:p>
    <w:p w14:paraId="47C56E03" w14:textId="77777777" w:rsidR="009B77C4" w:rsidRPr="005F20FF" w:rsidRDefault="008E258F" w:rsidP="009B77C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Keywords: (Arial</w:t>
      </w:r>
      <w:r w:rsidR="009B77C4"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, Font size 10) </w:t>
      </w:r>
      <w:r w:rsidR="009B77C4" w:rsidRPr="005F20FF">
        <w:rPr>
          <w:rFonts w:ascii="Arial" w:eastAsia="Calibri" w:hAnsi="Arial" w:cs="Arial"/>
          <w:sz w:val="20"/>
          <w:szCs w:val="20"/>
          <w:lang w:eastAsia="en-US"/>
        </w:rPr>
        <w:t xml:space="preserve">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9B77C4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</w:t>
      </w:r>
    </w:p>
    <w:p w14:paraId="47C56E04" w14:textId="77777777" w:rsidR="009B77C4" w:rsidRPr="005F20FF" w:rsidRDefault="009B77C4" w:rsidP="009B77C4">
      <w:pPr>
        <w:pBdr>
          <w:bottom w:val="single" w:sz="12" w:space="0" w:color="auto"/>
        </w:pBdr>
        <w:spacing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7C56E05" w14:textId="77777777" w:rsidR="009B77C4" w:rsidRPr="005F20FF" w:rsidRDefault="009B77C4" w:rsidP="009B77C4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INTRODUCTION (Capital Letter, </w:t>
      </w:r>
      <w:r w:rsidR="006F7398" w:rsidRPr="005F20FF">
        <w:rPr>
          <w:rFonts w:ascii="Arial" w:hAnsi="Arial" w:cs="Arial" w:hint="eastAsia"/>
          <w:b/>
          <w:bCs/>
          <w:sz w:val="20"/>
          <w:szCs w:val="20"/>
        </w:rPr>
        <w:t>Arial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Font size 10)</w:t>
      </w:r>
    </w:p>
    <w:p w14:paraId="47C56E06" w14:textId="77777777" w:rsidR="009B77C4" w:rsidRPr="005F20FF" w:rsidRDefault="009B77C4" w:rsidP="009B77C4">
      <w:pPr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7C56E07" w14:textId="77777777" w:rsidR="009B77C4" w:rsidRPr="005F20FF" w:rsidRDefault="009B77C4" w:rsidP="009B77C4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(</w:t>
      </w:r>
      <w:r w:rsidR="006F7398" w:rsidRPr="005F20FF">
        <w:rPr>
          <w:rFonts w:ascii="Arial" w:hAnsi="Arial" w:cs="Arial" w:hint="eastAsia"/>
          <w:b/>
          <w:bCs/>
          <w:sz w:val="20"/>
          <w:szCs w:val="20"/>
        </w:rPr>
        <w:t>Arial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Font size 10. Single spacing).</w:t>
      </w:r>
      <w:r w:rsidR="008C22A9" w:rsidRP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 w:rsidR="008C22A9"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="008C22A9"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08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</w:rPr>
      </w:pPr>
    </w:p>
    <w:p w14:paraId="47C56E09" w14:textId="77777777" w:rsidR="00E025EE" w:rsidRDefault="008C22A9" w:rsidP="008C22A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0A" w14:textId="77777777" w:rsidR="005F20FF" w:rsidRPr="005F20FF" w:rsidRDefault="005F20FF" w:rsidP="009B77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C56E0B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LITERATURE REVIEW</w:t>
      </w:r>
    </w:p>
    <w:p w14:paraId="47C56E0C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</w:rPr>
      </w:pPr>
    </w:p>
    <w:p w14:paraId="47C56E0D" w14:textId="77777777" w:rsidR="009B77C4" w:rsidRPr="005F20FF" w:rsidRDefault="009B77C4" w:rsidP="009B77C4">
      <w:pPr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Business (</w:t>
      </w:r>
      <w:r w:rsidR="006F7398" w:rsidRPr="005F20FF">
        <w:rPr>
          <w:rFonts w:ascii="Arial" w:hAnsi="Arial" w:cs="Arial" w:hint="eastAsia"/>
          <w:b/>
          <w:bCs/>
          <w:sz w:val="20"/>
          <w:szCs w:val="20"/>
        </w:rPr>
        <w:t>Arial</w:t>
      </w: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Font size 10)</w:t>
      </w:r>
    </w:p>
    <w:p w14:paraId="47C56E0E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7C56E0F" w14:textId="77777777" w:rsidR="009B77C4" w:rsidRDefault="008C22A9" w:rsidP="008C22A9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10" w14:textId="77777777" w:rsidR="008C22A9" w:rsidRPr="005F20FF" w:rsidRDefault="008C22A9" w:rsidP="009B77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7C56E11" w14:textId="77777777" w:rsidR="009B77C4" w:rsidRPr="005F20FF" w:rsidRDefault="008C22A9" w:rsidP="009B77C4">
      <w:pPr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Accounting</w:t>
      </w:r>
      <w:r w:rsidR="009B77C4"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(</w:t>
      </w:r>
      <w:r w:rsidR="006F7398" w:rsidRPr="005F20FF">
        <w:rPr>
          <w:rFonts w:ascii="Arial" w:hAnsi="Arial" w:cs="Arial" w:hint="eastAsia"/>
          <w:b/>
          <w:bCs/>
          <w:sz w:val="20"/>
          <w:szCs w:val="20"/>
        </w:rPr>
        <w:t>Arial</w:t>
      </w:r>
      <w:r w:rsidR="009B77C4"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, Font size 10)</w:t>
      </w:r>
    </w:p>
    <w:p w14:paraId="47C56E12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7C56E13" w14:textId="77777777" w:rsidR="009B77C4" w:rsidRPr="005F20FF" w:rsidRDefault="008C22A9" w:rsidP="009B77C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14" w14:textId="77777777" w:rsidR="009B77C4" w:rsidRPr="005F20FF" w:rsidRDefault="009B77C4" w:rsidP="009B77C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7C56E15" w14:textId="77777777" w:rsidR="009B77C4" w:rsidRPr="005F20FF" w:rsidRDefault="009B77C4" w:rsidP="009B77C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CONCEPTUAL FRAMEWORK</w:t>
      </w:r>
    </w:p>
    <w:p w14:paraId="47C56E16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noProof/>
          <w:sz w:val="20"/>
          <w:szCs w:val="20"/>
          <w:lang w:val="en-GB"/>
        </w:rPr>
        <w:drawing>
          <wp:inline distT="0" distB="0" distL="0" distR="0" wp14:anchorId="47C56E79" wp14:editId="47C56E7A">
            <wp:extent cx="3749040" cy="19551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56E17" w14:textId="77777777" w:rsidR="009B77C4" w:rsidRPr="005F20FF" w:rsidRDefault="008C22A9" w:rsidP="008C22A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18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</w:rPr>
      </w:pPr>
    </w:p>
    <w:p w14:paraId="47C56E19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RESEARCH METHODOLOGY </w:t>
      </w:r>
    </w:p>
    <w:p w14:paraId="47C56E1A" w14:textId="77777777" w:rsidR="005F20FF" w:rsidRDefault="005F20FF" w:rsidP="009B77C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C56E1B" w14:textId="77777777" w:rsidR="009B77C4" w:rsidRPr="005F20FF" w:rsidRDefault="009B77C4" w:rsidP="009B77C4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Sampling Design</w:t>
      </w:r>
    </w:p>
    <w:p w14:paraId="47C56E1C" w14:textId="77777777" w:rsidR="009B77C4" w:rsidRPr="005F20FF" w:rsidRDefault="009B77C4" w:rsidP="009B77C4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7C56E1D" w14:textId="77777777" w:rsidR="006F7398" w:rsidRPr="005F20FF" w:rsidRDefault="008C22A9" w:rsidP="006F7398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1E" w14:textId="77777777" w:rsidR="009B77C4" w:rsidRPr="005F20FF" w:rsidRDefault="009B77C4" w:rsidP="009B77C4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7C56E1F" w14:textId="77777777" w:rsidR="009B77C4" w:rsidRPr="005F20FF" w:rsidRDefault="009B77C4" w:rsidP="009B77C4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Research Procedure</w:t>
      </w:r>
    </w:p>
    <w:p w14:paraId="47C56E20" w14:textId="77777777" w:rsidR="009B77C4" w:rsidRPr="005F20FF" w:rsidRDefault="009B77C4" w:rsidP="009B77C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7C56E21" w14:textId="77777777" w:rsidR="009B77C4" w:rsidRPr="005F20FF" w:rsidRDefault="008C22A9" w:rsidP="009B77C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22" w14:textId="77777777" w:rsidR="009B77C4" w:rsidRPr="005F20FF" w:rsidRDefault="009B77C4" w:rsidP="009B77C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7C56E23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b/>
          <w:bCs/>
          <w:sz w:val="20"/>
          <w:szCs w:val="20"/>
          <w:lang w:eastAsia="en-US"/>
        </w:rPr>
        <w:t>DATA ANALYSIS</w:t>
      </w:r>
    </w:p>
    <w:p w14:paraId="47C56E24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7C56E25" w14:textId="77777777" w:rsidR="009B77C4" w:rsidRPr="005F20FF" w:rsidRDefault="008C22A9" w:rsidP="009B77C4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26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</w:rPr>
      </w:pPr>
    </w:p>
    <w:p w14:paraId="47C56E27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</w:rPr>
      </w:pPr>
      <w:r w:rsidRPr="005F20FF">
        <w:rPr>
          <w:rFonts w:ascii="Arial" w:eastAsia="SimSun" w:hAnsi="Arial" w:cs="Arial"/>
          <w:b/>
          <w:bCs/>
          <w:sz w:val="20"/>
          <w:szCs w:val="20"/>
        </w:rPr>
        <w:t>Table 1: T-test Analysis Result</w:t>
      </w:r>
    </w:p>
    <w:p w14:paraId="47C56E28" w14:textId="77777777" w:rsidR="009B77C4" w:rsidRPr="005F20FF" w:rsidRDefault="009B77C4" w:rsidP="009B77C4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</w:rPr>
      </w:pPr>
    </w:p>
    <w:tbl>
      <w:tblPr>
        <w:tblW w:w="9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876"/>
        <w:gridCol w:w="721"/>
        <w:gridCol w:w="1189"/>
        <w:gridCol w:w="1282"/>
        <w:gridCol w:w="1029"/>
        <w:gridCol w:w="1025"/>
        <w:gridCol w:w="1015"/>
        <w:gridCol w:w="1203"/>
      </w:tblGrid>
      <w:tr w:rsidR="009B77C4" w:rsidRPr="005F20FF" w14:paraId="47C56E2D" w14:textId="77777777" w:rsidTr="00ED7531">
        <w:trPr>
          <w:trHeight w:val="309"/>
        </w:trPr>
        <w:tc>
          <w:tcPr>
            <w:tcW w:w="912" w:type="dxa"/>
          </w:tcPr>
          <w:p w14:paraId="47C56E29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6122" w:type="dxa"/>
            <w:gridSpan w:val="6"/>
          </w:tcPr>
          <w:p w14:paraId="47C56E2A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Test Value = 4</w:t>
            </w:r>
          </w:p>
        </w:tc>
        <w:tc>
          <w:tcPr>
            <w:tcW w:w="1015" w:type="dxa"/>
            <w:vMerge w:val="restart"/>
          </w:tcPr>
          <w:p w14:paraId="47C56E2B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203" w:type="dxa"/>
            <w:vMerge w:val="restart"/>
          </w:tcPr>
          <w:p w14:paraId="47C56E2C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Std. Deviation</w:t>
            </w:r>
          </w:p>
        </w:tc>
      </w:tr>
      <w:tr w:rsidR="009B77C4" w:rsidRPr="005F20FF" w14:paraId="47C56E37" w14:textId="77777777" w:rsidTr="00ED7531">
        <w:tc>
          <w:tcPr>
            <w:tcW w:w="912" w:type="dxa"/>
            <w:vMerge w:val="restart"/>
          </w:tcPr>
          <w:p w14:paraId="47C56E2E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47C56E2F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721" w:type="dxa"/>
          </w:tcPr>
          <w:p w14:paraId="47C56E30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df</w:t>
            </w:r>
          </w:p>
        </w:tc>
        <w:tc>
          <w:tcPr>
            <w:tcW w:w="1189" w:type="dxa"/>
          </w:tcPr>
          <w:p w14:paraId="47C56E31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Sig.</w:t>
            </w:r>
          </w:p>
          <w:p w14:paraId="47C56E32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(2-tailed)</w:t>
            </w:r>
          </w:p>
        </w:tc>
        <w:tc>
          <w:tcPr>
            <w:tcW w:w="1282" w:type="dxa"/>
          </w:tcPr>
          <w:p w14:paraId="47C56E33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Mean Difference</w:t>
            </w:r>
          </w:p>
        </w:tc>
        <w:tc>
          <w:tcPr>
            <w:tcW w:w="2054" w:type="dxa"/>
            <w:gridSpan w:val="2"/>
          </w:tcPr>
          <w:p w14:paraId="47C56E34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95% Confidence Interval of the Difference</w:t>
            </w:r>
          </w:p>
        </w:tc>
        <w:tc>
          <w:tcPr>
            <w:tcW w:w="1015" w:type="dxa"/>
            <w:vMerge/>
          </w:tcPr>
          <w:p w14:paraId="47C56E35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47C56E36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</w:tr>
      <w:tr w:rsidR="009B77C4" w:rsidRPr="005F20FF" w14:paraId="47C56E41" w14:textId="77777777" w:rsidTr="00ED7531">
        <w:tc>
          <w:tcPr>
            <w:tcW w:w="912" w:type="dxa"/>
            <w:vMerge/>
          </w:tcPr>
          <w:p w14:paraId="47C56E38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47C56E39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14:paraId="47C56E3A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14:paraId="47C56E3B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14:paraId="47C56E3C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14:paraId="47C56E3D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Lower</w:t>
            </w:r>
          </w:p>
        </w:tc>
        <w:tc>
          <w:tcPr>
            <w:tcW w:w="1025" w:type="dxa"/>
          </w:tcPr>
          <w:p w14:paraId="47C56E3E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b/>
                <w:sz w:val="20"/>
                <w:szCs w:val="20"/>
              </w:rPr>
              <w:t>Upper</w:t>
            </w:r>
          </w:p>
        </w:tc>
        <w:tc>
          <w:tcPr>
            <w:tcW w:w="1015" w:type="dxa"/>
            <w:vMerge/>
          </w:tcPr>
          <w:p w14:paraId="47C56E3F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14:paraId="47C56E40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</w:tr>
      <w:tr w:rsidR="009B77C4" w:rsidRPr="005F20FF" w14:paraId="47C56E4B" w14:textId="77777777" w:rsidTr="00ED7531">
        <w:tc>
          <w:tcPr>
            <w:tcW w:w="912" w:type="dxa"/>
          </w:tcPr>
          <w:p w14:paraId="47C56E42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OC</w:t>
            </w:r>
          </w:p>
        </w:tc>
        <w:tc>
          <w:tcPr>
            <w:tcW w:w="876" w:type="dxa"/>
          </w:tcPr>
          <w:p w14:paraId="47C56E43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8.257</w:t>
            </w:r>
          </w:p>
        </w:tc>
        <w:tc>
          <w:tcPr>
            <w:tcW w:w="721" w:type="dxa"/>
          </w:tcPr>
          <w:p w14:paraId="47C56E44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246</w:t>
            </w:r>
          </w:p>
        </w:tc>
        <w:tc>
          <w:tcPr>
            <w:tcW w:w="1189" w:type="dxa"/>
          </w:tcPr>
          <w:p w14:paraId="47C56E45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.000</w:t>
            </w:r>
          </w:p>
        </w:tc>
        <w:tc>
          <w:tcPr>
            <w:tcW w:w="1282" w:type="dxa"/>
          </w:tcPr>
          <w:p w14:paraId="47C56E46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.34634</w:t>
            </w:r>
          </w:p>
        </w:tc>
        <w:tc>
          <w:tcPr>
            <w:tcW w:w="1029" w:type="dxa"/>
          </w:tcPr>
          <w:p w14:paraId="47C56E47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.2637</w:t>
            </w:r>
          </w:p>
        </w:tc>
        <w:tc>
          <w:tcPr>
            <w:tcW w:w="1025" w:type="dxa"/>
          </w:tcPr>
          <w:p w14:paraId="47C56E48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.4290</w:t>
            </w:r>
          </w:p>
        </w:tc>
        <w:tc>
          <w:tcPr>
            <w:tcW w:w="1015" w:type="dxa"/>
          </w:tcPr>
          <w:p w14:paraId="47C56E49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4.3463</w:t>
            </w:r>
          </w:p>
        </w:tc>
        <w:tc>
          <w:tcPr>
            <w:tcW w:w="1203" w:type="dxa"/>
          </w:tcPr>
          <w:p w14:paraId="47C56E4A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.65918</w:t>
            </w:r>
          </w:p>
        </w:tc>
      </w:tr>
      <w:tr w:rsidR="009B77C4" w:rsidRPr="005F20FF" w14:paraId="47C56E55" w14:textId="77777777" w:rsidTr="00ED7531">
        <w:tc>
          <w:tcPr>
            <w:tcW w:w="912" w:type="dxa"/>
          </w:tcPr>
          <w:p w14:paraId="47C56E4C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AC</w:t>
            </w:r>
          </w:p>
        </w:tc>
        <w:tc>
          <w:tcPr>
            <w:tcW w:w="876" w:type="dxa"/>
            <w:vAlign w:val="center"/>
          </w:tcPr>
          <w:p w14:paraId="47C56E4D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6.981</w:t>
            </w:r>
          </w:p>
        </w:tc>
        <w:tc>
          <w:tcPr>
            <w:tcW w:w="721" w:type="dxa"/>
            <w:vAlign w:val="center"/>
          </w:tcPr>
          <w:p w14:paraId="47C56E4E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246</w:t>
            </w:r>
          </w:p>
        </w:tc>
        <w:tc>
          <w:tcPr>
            <w:tcW w:w="1189" w:type="dxa"/>
            <w:vAlign w:val="center"/>
          </w:tcPr>
          <w:p w14:paraId="47C56E4F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.000</w:t>
            </w:r>
          </w:p>
        </w:tc>
        <w:tc>
          <w:tcPr>
            <w:tcW w:w="1282" w:type="dxa"/>
            <w:vAlign w:val="center"/>
          </w:tcPr>
          <w:p w14:paraId="47C56E50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.39474</w:t>
            </w:r>
          </w:p>
        </w:tc>
        <w:tc>
          <w:tcPr>
            <w:tcW w:w="1029" w:type="dxa"/>
            <w:vAlign w:val="center"/>
          </w:tcPr>
          <w:p w14:paraId="47C56E51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.2834</w:t>
            </w:r>
          </w:p>
        </w:tc>
        <w:tc>
          <w:tcPr>
            <w:tcW w:w="1025" w:type="dxa"/>
            <w:vAlign w:val="center"/>
          </w:tcPr>
          <w:p w14:paraId="47C56E52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.5061</w:t>
            </w:r>
          </w:p>
        </w:tc>
        <w:tc>
          <w:tcPr>
            <w:tcW w:w="1015" w:type="dxa"/>
            <w:vAlign w:val="center"/>
          </w:tcPr>
          <w:p w14:paraId="47C56E53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4.3947</w:t>
            </w:r>
          </w:p>
        </w:tc>
        <w:tc>
          <w:tcPr>
            <w:tcW w:w="1203" w:type="dxa"/>
            <w:vAlign w:val="center"/>
          </w:tcPr>
          <w:p w14:paraId="47C56E54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.88864</w:t>
            </w:r>
          </w:p>
        </w:tc>
      </w:tr>
      <w:tr w:rsidR="009B77C4" w:rsidRPr="005F20FF" w14:paraId="47C56E5F" w14:textId="77777777" w:rsidTr="00ED7531">
        <w:trPr>
          <w:trHeight w:val="213"/>
        </w:trPr>
        <w:tc>
          <w:tcPr>
            <w:tcW w:w="912" w:type="dxa"/>
          </w:tcPr>
          <w:p w14:paraId="47C56E56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CC</w:t>
            </w:r>
          </w:p>
        </w:tc>
        <w:tc>
          <w:tcPr>
            <w:tcW w:w="876" w:type="dxa"/>
            <w:vAlign w:val="center"/>
          </w:tcPr>
          <w:p w14:paraId="47C56E57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4.782</w:t>
            </w:r>
          </w:p>
        </w:tc>
        <w:tc>
          <w:tcPr>
            <w:tcW w:w="721" w:type="dxa"/>
            <w:vAlign w:val="center"/>
          </w:tcPr>
          <w:p w14:paraId="47C56E58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246</w:t>
            </w:r>
          </w:p>
        </w:tc>
        <w:tc>
          <w:tcPr>
            <w:tcW w:w="1189" w:type="dxa"/>
            <w:vAlign w:val="center"/>
          </w:tcPr>
          <w:p w14:paraId="47C56E59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.000</w:t>
            </w:r>
          </w:p>
        </w:tc>
        <w:tc>
          <w:tcPr>
            <w:tcW w:w="1282" w:type="dxa"/>
            <w:vAlign w:val="center"/>
          </w:tcPr>
          <w:p w14:paraId="47C56E5A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.27935</w:t>
            </w:r>
          </w:p>
        </w:tc>
        <w:tc>
          <w:tcPr>
            <w:tcW w:w="1029" w:type="dxa"/>
            <w:vAlign w:val="center"/>
          </w:tcPr>
          <w:p w14:paraId="47C56E5B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.1643</w:t>
            </w:r>
          </w:p>
        </w:tc>
        <w:tc>
          <w:tcPr>
            <w:tcW w:w="1025" w:type="dxa"/>
            <w:vAlign w:val="center"/>
          </w:tcPr>
          <w:p w14:paraId="47C56E5C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.3944</w:t>
            </w:r>
          </w:p>
        </w:tc>
        <w:tc>
          <w:tcPr>
            <w:tcW w:w="1015" w:type="dxa"/>
            <w:vAlign w:val="center"/>
          </w:tcPr>
          <w:p w14:paraId="47C56E5D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4.2794</w:t>
            </w:r>
          </w:p>
        </w:tc>
        <w:tc>
          <w:tcPr>
            <w:tcW w:w="1203" w:type="dxa"/>
            <w:vAlign w:val="center"/>
          </w:tcPr>
          <w:p w14:paraId="47C56E5E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.91815</w:t>
            </w:r>
          </w:p>
        </w:tc>
      </w:tr>
      <w:tr w:rsidR="009B77C4" w:rsidRPr="005F20FF" w14:paraId="47C56E69" w14:textId="77777777" w:rsidTr="00ED7531">
        <w:trPr>
          <w:trHeight w:val="279"/>
        </w:trPr>
        <w:tc>
          <w:tcPr>
            <w:tcW w:w="912" w:type="dxa"/>
          </w:tcPr>
          <w:p w14:paraId="47C56E60" w14:textId="77777777" w:rsidR="009B77C4" w:rsidRPr="005F20FF" w:rsidRDefault="009B77C4" w:rsidP="009B77C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NC</w:t>
            </w:r>
          </w:p>
        </w:tc>
        <w:tc>
          <w:tcPr>
            <w:tcW w:w="876" w:type="dxa"/>
            <w:vAlign w:val="center"/>
          </w:tcPr>
          <w:p w14:paraId="47C56E61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7.160</w:t>
            </w:r>
          </w:p>
        </w:tc>
        <w:tc>
          <w:tcPr>
            <w:tcW w:w="721" w:type="dxa"/>
            <w:vAlign w:val="center"/>
          </w:tcPr>
          <w:p w14:paraId="47C56E62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246</w:t>
            </w:r>
          </w:p>
        </w:tc>
        <w:tc>
          <w:tcPr>
            <w:tcW w:w="1189" w:type="dxa"/>
            <w:vAlign w:val="center"/>
          </w:tcPr>
          <w:p w14:paraId="47C56E63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.000</w:t>
            </w:r>
          </w:p>
        </w:tc>
        <w:tc>
          <w:tcPr>
            <w:tcW w:w="1282" w:type="dxa"/>
            <w:vAlign w:val="center"/>
          </w:tcPr>
          <w:p w14:paraId="47C56E64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.39098</w:t>
            </w:r>
          </w:p>
        </w:tc>
        <w:tc>
          <w:tcPr>
            <w:tcW w:w="1029" w:type="dxa"/>
            <w:vAlign w:val="center"/>
          </w:tcPr>
          <w:p w14:paraId="47C56E65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.2834</w:t>
            </w:r>
          </w:p>
        </w:tc>
        <w:tc>
          <w:tcPr>
            <w:tcW w:w="1025" w:type="dxa"/>
            <w:vAlign w:val="center"/>
          </w:tcPr>
          <w:p w14:paraId="47C56E66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.4985</w:t>
            </w:r>
          </w:p>
        </w:tc>
        <w:tc>
          <w:tcPr>
            <w:tcW w:w="1015" w:type="dxa"/>
            <w:vAlign w:val="center"/>
          </w:tcPr>
          <w:p w14:paraId="47C56E67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4.3910</w:t>
            </w:r>
          </w:p>
        </w:tc>
        <w:tc>
          <w:tcPr>
            <w:tcW w:w="1203" w:type="dxa"/>
            <w:vAlign w:val="center"/>
          </w:tcPr>
          <w:p w14:paraId="47C56E68" w14:textId="77777777" w:rsidR="009B77C4" w:rsidRPr="005F20FF" w:rsidRDefault="009B77C4" w:rsidP="009B77C4">
            <w:pPr>
              <w:spacing w:after="0" w:line="240" w:lineRule="auto"/>
              <w:jc w:val="right"/>
              <w:rPr>
                <w:rFonts w:ascii="Arial" w:eastAsia="SimSun" w:hAnsi="Arial" w:cs="Arial"/>
                <w:sz w:val="20"/>
                <w:szCs w:val="20"/>
              </w:rPr>
            </w:pPr>
            <w:r w:rsidRPr="005F20FF">
              <w:rPr>
                <w:rFonts w:ascii="Arial" w:eastAsia="SimSun" w:hAnsi="Arial" w:cs="Arial"/>
                <w:sz w:val="20"/>
                <w:szCs w:val="20"/>
              </w:rPr>
              <w:t>.85820</w:t>
            </w:r>
          </w:p>
        </w:tc>
      </w:tr>
    </w:tbl>
    <w:p w14:paraId="47C56E6A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</w:rPr>
      </w:pPr>
    </w:p>
    <w:p w14:paraId="47C56E6B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</w:rPr>
      </w:pPr>
      <w:r w:rsidRPr="005F20FF">
        <w:rPr>
          <w:rFonts w:ascii="Arial" w:eastAsia="SimSun" w:hAnsi="Arial" w:cs="Arial"/>
          <w:b/>
          <w:bCs/>
          <w:sz w:val="20"/>
          <w:szCs w:val="20"/>
        </w:rPr>
        <w:t>CONCLUSION AND DISCUSSION</w:t>
      </w:r>
    </w:p>
    <w:p w14:paraId="47C56E6C" w14:textId="77777777" w:rsidR="009B77C4" w:rsidRPr="005F20FF" w:rsidRDefault="009B77C4" w:rsidP="009B77C4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</w:rPr>
      </w:pPr>
    </w:p>
    <w:p w14:paraId="47C56E6D" w14:textId="77777777" w:rsidR="009B77C4" w:rsidRDefault="008C22A9" w:rsidP="009B77C4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Start"/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proofErr w:type="gramEnd"/>
    </w:p>
    <w:p w14:paraId="53688459" w14:textId="77777777" w:rsidR="00B31330" w:rsidRPr="005F20FF" w:rsidRDefault="00B31330" w:rsidP="009B77C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7C56E6E" w14:textId="77777777" w:rsidR="009B77C4" w:rsidRPr="0024310D" w:rsidRDefault="008C22A9" w:rsidP="008C22A9">
      <w:pPr>
        <w:spacing w:after="0" w:line="240" w:lineRule="auto"/>
        <w:ind w:firstLine="720"/>
        <w:jc w:val="both"/>
        <w:rPr>
          <w:rFonts w:ascii="Arial" w:eastAsia="SimSun" w:hAnsi="Arial" w:cs="Arial"/>
          <w:b/>
          <w:bCs/>
          <w:sz w:val="20"/>
          <w:szCs w:val="20"/>
        </w:rPr>
      </w:pPr>
      <w:proofErr w:type="gramStart"/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, finance and economics. 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 xml:space="preserve">International conference on business, </w:t>
      </w:r>
      <w:r>
        <w:rPr>
          <w:rFonts w:ascii="Arial" w:eastAsia="Calibri" w:hAnsi="Arial" w:cs="Arial"/>
          <w:sz w:val="20"/>
          <w:szCs w:val="20"/>
          <w:lang w:eastAsia="en-US"/>
        </w:rPr>
        <w:t>accounting</w:t>
      </w:r>
      <w:r w:rsidRPr="005F20FF">
        <w:rPr>
          <w:rFonts w:ascii="Arial" w:eastAsia="Calibri" w:hAnsi="Arial" w:cs="Arial"/>
          <w:sz w:val="20"/>
          <w:szCs w:val="20"/>
          <w:lang w:eastAsia="en-US"/>
        </w:rPr>
        <w:t>, finance and economics.</w:t>
      </w:r>
    </w:p>
    <w:p w14:paraId="47C56E6F" w14:textId="77777777" w:rsidR="009B77C4" w:rsidRPr="0024310D" w:rsidRDefault="009B77C4" w:rsidP="009B77C4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</w:rPr>
      </w:pPr>
    </w:p>
    <w:p w14:paraId="47C56E70" w14:textId="77777777" w:rsidR="009B77C4" w:rsidRPr="0024310D" w:rsidRDefault="009B77C4" w:rsidP="009B77C4">
      <w:pP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</w:rPr>
      </w:pPr>
      <w:r w:rsidRPr="0024310D">
        <w:rPr>
          <w:rFonts w:ascii="Arial" w:eastAsia="SimSun" w:hAnsi="Arial" w:cs="Arial"/>
          <w:b/>
          <w:sz w:val="20"/>
          <w:szCs w:val="20"/>
        </w:rPr>
        <w:t>REFERENCES</w:t>
      </w:r>
    </w:p>
    <w:p w14:paraId="47C56E72" w14:textId="77777777" w:rsidR="0024310D" w:rsidRPr="0024310D" w:rsidRDefault="0024310D" w:rsidP="0024310D">
      <w:pPr>
        <w:pStyle w:val="NormalWeb"/>
        <w:shd w:val="clear" w:color="auto" w:fill="FFFFFF"/>
        <w:spacing w:after="0" w:afterAutospacing="0"/>
        <w:ind w:left="720" w:right="75" w:hanging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24310D">
        <w:rPr>
          <w:rFonts w:ascii="Arial" w:hAnsi="Arial" w:cs="Arial"/>
          <w:color w:val="000000"/>
          <w:sz w:val="20"/>
          <w:szCs w:val="20"/>
        </w:rPr>
        <w:t>Abrell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 xml:space="preserve">-Vogel, C., &amp; </w:t>
      </w: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Rowold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>, J. (2014).</w:t>
      </w:r>
      <w:proofErr w:type="gramEnd"/>
      <w:r w:rsidRPr="0024310D">
        <w:rPr>
          <w:rFonts w:ascii="Arial" w:hAnsi="Arial" w:cs="Arial"/>
          <w:color w:val="000000"/>
          <w:sz w:val="20"/>
          <w:szCs w:val="20"/>
        </w:rPr>
        <w:t xml:space="preserve"> Leaders' commitment to change and their effectiveness in change - a multilevel investigation.</w:t>
      </w:r>
      <w:r w:rsidRPr="002431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4310D">
        <w:rPr>
          <w:rFonts w:ascii="Arial" w:hAnsi="Arial" w:cs="Arial"/>
          <w:i/>
          <w:iCs/>
          <w:color w:val="000000"/>
          <w:sz w:val="20"/>
          <w:szCs w:val="20"/>
        </w:rPr>
        <w:t xml:space="preserve">Journal of </w:t>
      </w:r>
      <w:proofErr w:type="spellStart"/>
      <w:r w:rsidRPr="0024310D">
        <w:rPr>
          <w:rFonts w:ascii="Arial" w:hAnsi="Arial" w:cs="Arial"/>
          <w:i/>
          <w:iCs/>
          <w:color w:val="000000"/>
          <w:sz w:val="20"/>
          <w:szCs w:val="20"/>
        </w:rPr>
        <w:t>Organisational</w:t>
      </w:r>
      <w:proofErr w:type="spellEnd"/>
      <w:r w:rsidRPr="0024310D">
        <w:rPr>
          <w:rFonts w:ascii="Arial" w:hAnsi="Arial" w:cs="Arial"/>
          <w:i/>
          <w:iCs/>
          <w:color w:val="000000"/>
          <w:sz w:val="20"/>
          <w:szCs w:val="20"/>
        </w:rPr>
        <w:t xml:space="preserve"> Change Management, 27</w:t>
      </w:r>
      <w:r w:rsidRPr="0024310D">
        <w:rPr>
          <w:rFonts w:ascii="Arial" w:hAnsi="Arial" w:cs="Arial"/>
          <w:color w:val="000000"/>
          <w:sz w:val="20"/>
          <w:szCs w:val="20"/>
        </w:rPr>
        <w:t>(6), 900-921.</w:t>
      </w:r>
    </w:p>
    <w:p w14:paraId="47C56E73" w14:textId="77777777" w:rsidR="0024310D" w:rsidRPr="0024310D" w:rsidRDefault="0024310D" w:rsidP="0024310D">
      <w:pPr>
        <w:pStyle w:val="NormalWeb"/>
        <w:shd w:val="clear" w:color="auto" w:fill="FFFFFF"/>
        <w:spacing w:after="0" w:afterAutospacing="0"/>
        <w:ind w:left="720" w:right="75"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4310D">
        <w:rPr>
          <w:rFonts w:ascii="Arial" w:hAnsi="Arial" w:cs="Arial"/>
          <w:color w:val="000000"/>
          <w:sz w:val="20"/>
          <w:szCs w:val="20"/>
        </w:rPr>
        <w:t xml:space="preserve">Aggarwal-Gupta, M., Vohra, N., &amp; Bhatnagar, D. (2010). Perceived </w:t>
      </w: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organisational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 xml:space="preserve"> support and </w:t>
      </w: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organisational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 xml:space="preserve"> commitment: the mediational influence of psychological well-being.</w:t>
      </w:r>
      <w:r w:rsidRPr="002431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4310D">
        <w:rPr>
          <w:rFonts w:ascii="Arial" w:hAnsi="Arial" w:cs="Arial"/>
          <w:i/>
          <w:iCs/>
          <w:color w:val="000000"/>
          <w:sz w:val="20"/>
          <w:szCs w:val="20"/>
        </w:rPr>
        <w:t>Journal of Business and Management, 16</w:t>
      </w:r>
      <w:r w:rsidRPr="0024310D">
        <w:rPr>
          <w:rFonts w:ascii="Arial" w:hAnsi="Arial" w:cs="Arial"/>
          <w:color w:val="000000"/>
          <w:sz w:val="20"/>
          <w:szCs w:val="20"/>
        </w:rPr>
        <w:t>(2), 105-124.</w:t>
      </w:r>
    </w:p>
    <w:p w14:paraId="47C56E74" w14:textId="77777777" w:rsidR="0024310D" w:rsidRPr="0024310D" w:rsidRDefault="0024310D" w:rsidP="00B31330">
      <w:pPr>
        <w:pStyle w:val="NormalWeb"/>
        <w:shd w:val="clear" w:color="auto" w:fill="FFFFFF"/>
        <w:spacing w:after="0" w:afterAutospacing="0"/>
        <w:ind w:left="720" w:right="72"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4310D">
        <w:rPr>
          <w:rFonts w:ascii="Arial" w:hAnsi="Arial" w:cs="Arial"/>
          <w:color w:val="000000"/>
          <w:sz w:val="20"/>
          <w:szCs w:val="20"/>
        </w:rPr>
        <w:t xml:space="preserve">Ahmad, R. S., N. (2015). Fringe benefits and </w:t>
      </w: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organisational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 xml:space="preserve"> commitment: the case of Langkawi hotels.</w:t>
      </w:r>
      <w:r w:rsidRPr="002431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4310D">
        <w:rPr>
          <w:rFonts w:ascii="Arial" w:hAnsi="Arial" w:cs="Arial"/>
          <w:i/>
          <w:iCs/>
          <w:color w:val="000000"/>
          <w:sz w:val="20"/>
          <w:szCs w:val="20"/>
        </w:rPr>
        <w:t>Tourism Review, 70</w:t>
      </w:r>
      <w:r w:rsidRPr="0024310D">
        <w:rPr>
          <w:rFonts w:ascii="Arial" w:hAnsi="Arial" w:cs="Arial"/>
          <w:color w:val="000000"/>
          <w:sz w:val="20"/>
          <w:szCs w:val="20"/>
        </w:rPr>
        <w:t>(1), 13-23.</w:t>
      </w:r>
    </w:p>
    <w:p w14:paraId="47C56E75" w14:textId="77777777" w:rsidR="0024310D" w:rsidRPr="0024310D" w:rsidRDefault="0024310D" w:rsidP="0024310D">
      <w:pPr>
        <w:pStyle w:val="NormalWeb"/>
        <w:shd w:val="clear" w:color="auto" w:fill="FFFFFF"/>
        <w:spacing w:after="0" w:afterAutospacing="0"/>
        <w:ind w:left="720" w:right="75"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4310D">
        <w:rPr>
          <w:rFonts w:ascii="Arial" w:hAnsi="Arial" w:cs="Arial"/>
          <w:color w:val="000000"/>
          <w:sz w:val="20"/>
          <w:szCs w:val="20"/>
        </w:rPr>
        <w:t xml:space="preserve">Ajay, S., &amp; </w:t>
      </w: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Bintu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 xml:space="preserve">, G. (2015). Job involvement, </w:t>
      </w: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organisational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 xml:space="preserve"> commitment, professional commitment, and team commitment - a study of generational diversity.</w:t>
      </w:r>
      <w:r w:rsidRPr="002431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4310D">
        <w:rPr>
          <w:rFonts w:ascii="Arial" w:hAnsi="Arial" w:cs="Arial"/>
          <w:i/>
          <w:iCs/>
          <w:color w:val="000000"/>
          <w:sz w:val="20"/>
          <w:szCs w:val="20"/>
        </w:rPr>
        <w:t>Benchmarking: An International Journal, 22</w:t>
      </w:r>
      <w:r w:rsidRPr="0024310D">
        <w:rPr>
          <w:rFonts w:ascii="Arial" w:hAnsi="Arial" w:cs="Arial"/>
          <w:color w:val="000000"/>
          <w:sz w:val="20"/>
          <w:szCs w:val="20"/>
        </w:rPr>
        <w:t>(6), 1-36.</w:t>
      </w:r>
    </w:p>
    <w:p w14:paraId="47C56E76" w14:textId="77777777" w:rsidR="0024310D" w:rsidRPr="0024310D" w:rsidRDefault="0024310D" w:rsidP="0024310D">
      <w:pPr>
        <w:pStyle w:val="NormalWeb"/>
        <w:shd w:val="clear" w:color="auto" w:fill="FFFFFF"/>
        <w:spacing w:after="0" w:afterAutospacing="0"/>
        <w:ind w:left="720" w:right="75" w:hanging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4310D">
        <w:rPr>
          <w:rFonts w:ascii="Arial" w:hAnsi="Arial" w:cs="Arial"/>
          <w:color w:val="000000"/>
          <w:sz w:val="20"/>
          <w:szCs w:val="20"/>
        </w:rPr>
        <w:t>Akintayo</w:t>
      </w:r>
      <w:proofErr w:type="spellEnd"/>
      <w:r w:rsidRPr="0024310D">
        <w:rPr>
          <w:rFonts w:ascii="Arial" w:hAnsi="Arial" w:cs="Arial"/>
          <w:color w:val="000000"/>
          <w:sz w:val="20"/>
          <w:szCs w:val="20"/>
        </w:rPr>
        <w:t>, D. I. (2006).</w:t>
      </w:r>
      <w:r w:rsidRPr="002431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4310D">
        <w:rPr>
          <w:rFonts w:ascii="Arial" w:hAnsi="Arial" w:cs="Arial"/>
          <w:i/>
          <w:iCs/>
          <w:color w:val="000000"/>
          <w:sz w:val="20"/>
          <w:szCs w:val="20"/>
        </w:rPr>
        <w:t xml:space="preserve">Influence of leadership orientation and managerial effectiveness on </w:t>
      </w:r>
      <w:proofErr w:type="spellStart"/>
      <w:r w:rsidRPr="0024310D">
        <w:rPr>
          <w:rFonts w:ascii="Arial" w:hAnsi="Arial" w:cs="Arial"/>
          <w:i/>
          <w:iCs/>
          <w:color w:val="000000"/>
          <w:sz w:val="20"/>
          <w:szCs w:val="20"/>
        </w:rPr>
        <w:t>organisational</w:t>
      </w:r>
      <w:proofErr w:type="spellEnd"/>
      <w:r w:rsidRPr="0024310D">
        <w:rPr>
          <w:rFonts w:ascii="Arial" w:hAnsi="Arial" w:cs="Arial"/>
          <w:i/>
          <w:iCs/>
          <w:color w:val="000000"/>
          <w:sz w:val="20"/>
          <w:szCs w:val="20"/>
        </w:rPr>
        <w:t xml:space="preserve"> commitment among church members in Oyo State, Nigeria.</w:t>
      </w:r>
      <w:r w:rsidRPr="0024310D">
        <w:rPr>
          <w:rFonts w:ascii="Arial" w:hAnsi="Arial" w:cs="Arial"/>
          <w:color w:val="000000"/>
          <w:sz w:val="20"/>
          <w:szCs w:val="20"/>
        </w:rPr>
        <w:t>, University of Ibadan.</w:t>
      </w:r>
    </w:p>
    <w:p w14:paraId="47C56E77" w14:textId="77777777" w:rsidR="009B77C4" w:rsidRPr="005F20FF" w:rsidRDefault="009B77C4" w:rsidP="0024310D">
      <w:pPr>
        <w:jc w:val="both"/>
        <w:rPr>
          <w:rFonts w:ascii="Arial" w:hAnsi="Arial" w:cs="Arial"/>
          <w:sz w:val="20"/>
          <w:szCs w:val="20"/>
        </w:rPr>
      </w:pPr>
    </w:p>
    <w:p w14:paraId="47C56E78" w14:textId="77777777" w:rsidR="009B77C4" w:rsidRPr="005F20FF" w:rsidRDefault="009B77C4">
      <w:pPr>
        <w:rPr>
          <w:rFonts w:ascii="Arial" w:hAnsi="Arial" w:cs="Arial"/>
          <w:sz w:val="20"/>
          <w:szCs w:val="20"/>
        </w:rPr>
      </w:pPr>
    </w:p>
    <w:sectPr w:rsidR="009B77C4" w:rsidRPr="005F20FF" w:rsidSect="00DE57B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56E7D" w14:textId="77777777" w:rsidR="004448B1" w:rsidRDefault="004448B1" w:rsidP="009B77C4">
      <w:pPr>
        <w:spacing w:after="0" w:line="240" w:lineRule="auto"/>
      </w:pPr>
      <w:r>
        <w:separator/>
      </w:r>
    </w:p>
  </w:endnote>
  <w:endnote w:type="continuationSeparator" w:id="0">
    <w:p w14:paraId="47C56E7E" w14:textId="77777777" w:rsidR="004448B1" w:rsidRDefault="004448B1" w:rsidP="009B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56E7B" w14:textId="77777777" w:rsidR="004448B1" w:rsidRDefault="004448B1" w:rsidP="009B77C4">
      <w:pPr>
        <w:spacing w:after="0" w:line="240" w:lineRule="auto"/>
      </w:pPr>
      <w:r>
        <w:separator/>
      </w:r>
    </w:p>
  </w:footnote>
  <w:footnote w:type="continuationSeparator" w:id="0">
    <w:p w14:paraId="47C56E7C" w14:textId="77777777" w:rsidR="004448B1" w:rsidRDefault="004448B1" w:rsidP="009B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56E7F" w14:textId="77777777" w:rsidR="009B77C4" w:rsidRPr="009B77C4" w:rsidRDefault="009B77C4" w:rsidP="009B77C4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SimSu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C4"/>
    <w:rsid w:val="00123C35"/>
    <w:rsid w:val="002047F2"/>
    <w:rsid w:val="00205B31"/>
    <w:rsid w:val="0024310D"/>
    <w:rsid w:val="00270256"/>
    <w:rsid w:val="00293717"/>
    <w:rsid w:val="00394054"/>
    <w:rsid w:val="004448B1"/>
    <w:rsid w:val="0049575F"/>
    <w:rsid w:val="004A3FB0"/>
    <w:rsid w:val="00572DA9"/>
    <w:rsid w:val="005F20FF"/>
    <w:rsid w:val="006536FD"/>
    <w:rsid w:val="006F7398"/>
    <w:rsid w:val="0072199D"/>
    <w:rsid w:val="007738B0"/>
    <w:rsid w:val="008C22A9"/>
    <w:rsid w:val="008E258F"/>
    <w:rsid w:val="009B77C4"/>
    <w:rsid w:val="00AC6130"/>
    <w:rsid w:val="00B31330"/>
    <w:rsid w:val="00C74A7F"/>
    <w:rsid w:val="00C77916"/>
    <w:rsid w:val="00CF76CF"/>
    <w:rsid w:val="00DE57B7"/>
    <w:rsid w:val="00E025EE"/>
    <w:rsid w:val="00E0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6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7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C4"/>
  </w:style>
  <w:style w:type="paragraph" w:styleId="Footer">
    <w:name w:val="footer"/>
    <w:basedOn w:val="Normal"/>
    <w:link w:val="FooterChar"/>
    <w:uiPriority w:val="99"/>
    <w:unhideWhenUsed/>
    <w:rsid w:val="009B77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C4"/>
  </w:style>
  <w:style w:type="paragraph" w:styleId="NormalWeb">
    <w:name w:val="Normal (Web)"/>
    <w:basedOn w:val="Normal"/>
    <w:uiPriority w:val="99"/>
    <w:semiHidden/>
    <w:unhideWhenUsed/>
    <w:rsid w:val="0024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43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7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C4"/>
  </w:style>
  <w:style w:type="paragraph" w:styleId="Footer">
    <w:name w:val="footer"/>
    <w:basedOn w:val="Normal"/>
    <w:link w:val="FooterChar"/>
    <w:uiPriority w:val="99"/>
    <w:unhideWhenUsed/>
    <w:rsid w:val="009B77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C4"/>
  </w:style>
  <w:style w:type="paragraph" w:styleId="NormalWeb">
    <w:name w:val="Normal (Web)"/>
    <w:basedOn w:val="Normal"/>
    <w:uiPriority w:val="99"/>
    <w:semiHidden/>
    <w:unhideWhenUsed/>
    <w:rsid w:val="0024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4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Chin Yoon Mei</cp:lastModifiedBy>
  <cp:revision>6</cp:revision>
  <dcterms:created xsi:type="dcterms:W3CDTF">2021-02-03T11:26:00Z</dcterms:created>
  <dcterms:modified xsi:type="dcterms:W3CDTF">2021-03-17T08:37:00Z</dcterms:modified>
</cp:coreProperties>
</file>