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134"/>
      </w:tblGrid>
      <w:tr w:rsidR="00392603" w:rsidRPr="000079D4" w:rsidTr="000079D4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603" w:rsidRPr="000079D4" w:rsidRDefault="00041622" w:rsidP="00041622">
            <w:pPr>
              <w:spacing w:before="6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w:drawing>
                <wp:inline distT="0" distB="0" distL="0" distR="0">
                  <wp:extent cx="720000" cy="720000"/>
                  <wp:effectExtent l="0" t="0" r="4445" b="4445"/>
                  <wp:docPr id="2" name="Picture 2" descr="lambang-its-color-s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lambang-its-color-st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392603" w:rsidRPr="000079D4" w:rsidRDefault="00392603" w:rsidP="005F3C6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79D4">
              <w:rPr>
                <w:rFonts w:ascii="Times New Roman" w:hAnsi="Times New Roman"/>
                <w:sz w:val="24"/>
                <w:szCs w:val="24"/>
                <w:lang w:val="en-US"/>
              </w:rPr>
              <w:t>DEPARTEMEN TEKNIK INSTRUMENTASI</w:t>
            </w:r>
          </w:p>
          <w:p w:rsidR="00392603" w:rsidRPr="000079D4" w:rsidRDefault="00392603" w:rsidP="005F3C6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9D4">
              <w:rPr>
                <w:rFonts w:ascii="Times New Roman" w:hAnsi="Times New Roman"/>
                <w:sz w:val="24"/>
                <w:szCs w:val="24"/>
              </w:rPr>
              <w:t>FAKULTAS VOKASI – ITS</w:t>
            </w:r>
          </w:p>
          <w:p w:rsidR="00392603" w:rsidRPr="000079D4" w:rsidRDefault="00392603" w:rsidP="005F3C6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079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STANDRAD OPERATING PROCEDURE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603" w:rsidRPr="000079D4" w:rsidRDefault="00392603" w:rsidP="000079D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079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SOP</w:t>
            </w:r>
          </w:p>
          <w:p w:rsidR="005B73E6" w:rsidRPr="000079D4" w:rsidRDefault="005B73E6" w:rsidP="000079D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0079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DTIns</w:t>
            </w:r>
            <w:proofErr w:type="spellEnd"/>
          </w:p>
        </w:tc>
      </w:tr>
      <w:tr w:rsidR="00392603" w:rsidRPr="000079D4" w:rsidTr="000079D4">
        <w:trPr>
          <w:trHeight w:val="50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2603" w:rsidRPr="000079D4" w:rsidRDefault="00392603" w:rsidP="000079D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2603" w:rsidRPr="000079D4" w:rsidRDefault="00392603" w:rsidP="000079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392603" w:rsidRPr="000079D4" w:rsidTr="000079D4">
        <w:trPr>
          <w:trHeight w:val="507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603" w:rsidRPr="000079D4" w:rsidRDefault="00392603" w:rsidP="000079D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079D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Nomor SOP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2603" w:rsidRPr="000079D4" w:rsidRDefault="00392603" w:rsidP="000079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392603" w:rsidRPr="000079D4" w:rsidTr="000079D4">
        <w:tc>
          <w:tcPr>
            <w:tcW w:w="1560" w:type="dxa"/>
            <w:shd w:val="clear" w:color="auto" w:fill="auto"/>
            <w:vAlign w:val="center"/>
          </w:tcPr>
          <w:p w:rsidR="00392603" w:rsidRPr="000079D4" w:rsidRDefault="00392603" w:rsidP="000079D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079D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Judul SOP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392603" w:rsidRPr="000079D4" w:rsidRDefault="00372A3F" w:rsidP="000079D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0079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Pemilihan</w:t>
            </w:r>
            <w:proofErr w:type="spellEnd"/>
            <w:r w:rsidRPr="000079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79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Ketua</w:t>
            </w:r>
            <w:proofErr w:type="spellEnd"/>
            <w:r w:rsidRPr="000079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79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Himpunan</w:t>
            </w:r>
            <w:proofErr w:type="spellEnd"/>
          </w:p>
        </w:tc>
      </w:tr>
    </w:tbl>
    <w:p w:rsidR="0051181D" w:rsidRPr="000079D4" w:rsidRDefault="0051181D" w:rsidP="000079D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0079D4" w:rsidRDefault="00803A2F" w:rsidP="000079D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0079D4" w:rsidRDefault="00803A2F" w:rsidP="000079D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03A2F" w:rsidRPr="000079D4" w:rsidRDefault="00803A2F" w:rsidP="000079D4">
      <w:pPr>
        <w:pStyle w:val="Footer"/>
        <w:widowControl w:val="0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2693"/>
        <w:gridCol w:w="1984"/>
      </w:tblGrid>
      <w:tr w:rsidR="00803A2F" w:rsidRPr="000079D4" w:rsidTr="005B73E6">
        <w:trPr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A2F" w:rsidRPr="000079D4" w:rsidRDefault="00803A2F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803A2F" w:rsidRPr="000079D4" w:rsidRDefault="00826CD2" w:rsidP="000079D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9D4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03A2F" w:rsidRPr="000079D4" w:rsidRDefault="00826CD2" w:rsidP="000079D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9D4">
              <w:rPr>
                <w:rFonts w:ascii="Times New Roman" w:hAnsi="Times New Roman"/>
                <w:sz w:val="24"/>
                <w:szCs w:val="24"/>
              </w:rPr>
              <w:t>TANDA TANGAN</w:t>
            </w:r>
          </w:p>
        </w:tc>
        <w:tc>
          <w:tcPr>
            <w:tcW w:w="1984" w:type="dxa"/>
          </w:tcPr>
          <w:p w:rsidR="00803A2F" w:rsidRPr="000079D4" w:rsidRDefault="00826CD2" w:rsidP="000079D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9D4">
              <w:rPr>
                <w:rFonts w:ascii="Times New Roman" w:hAnsi="Times New Roman"/>
                <w:sz w:val="24"/>
                <w:szCs w:val="24"/>
              </w:rPr>
              <w:t>TANGGAL</w:t>
            </w:r>
          </w:p>
        </w:tc>
      </w:tr>
      <w:tr w:rsidR="00803A2F" w:rsidRPr="000079D4" w:rsidTr="005B73E6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A2F" w:rsidRPr="000079D4" w:rsidRDefault="00826CD2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79D4">
              <w:rPr>
                <w:rFonts w:ascii="Times New Roman" w:hAnsi="Times New Roman"/>
                <w:sz w:val="24"/>
                <w:szCs w:val="24"/>
              </w:rPr>
              <w:t>PIC</w:t>
            </w:r>
          </w:p>
        </w:tc>
        <w:tc>
          <w:tcPr>
            <w:tcW w:w="1985" w:type="dxa"/>
            <w:vAlign w:val="center"/>
          </w:tcPr>
          <w:p w:rsidR="00803A2F" w:rsidRPr="000079D4" w:rsidRDefault="009260AB" w:rsidP="000079D4">
            <w:pPr>
              <w:pStyle w:val="Table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9D4">
              <w:rPr>
                <w:rFonts w:ascii="Times New Roman" w:hAnsi="Times New Roman"/>
                <w:sz w:val="24"/>
                <w:szCs w:val="24"/>
              </w:rPr>
              <w:t xml:space="preserve">Ahmad </w:t>
            </w:r>
            <w:proofErr w:type="spellStart"/>
            <w:r w:rsidRPr="000079D4">
              <w:rPr>
                <w:rFonts w:ascii="Times New Roman" w:hAnsi="Times New Roman"/>
                <w:sz w:val="24"/>
                <w:szCs w:val="24"/>
              </w:rPr>
              <w:t>Fauzan</w:t>
            </w:r>
            <w:proofErr w:type="spellEnd"/>
            <w:r w:rsidRPr="00007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228">
              <w:rPr>
                <w:rFonts w:ascii="Times New Roman" w:hAnsi="Times New Roman"/>
                <w:sz w:val="24"/>
                <w:szCs w:val="24"/>
                <w:lang w:val="id-ID"/>
              </w:rPr>
              <w:t>‘</w:t>
            </w:r>
            <w:bookmarkStart w:id="0" w:name="_GoBack"/>
            <w:bookmarkEnd w:id="0"/>
            <w:proofErr w:type="spellStart"/>
            <w:r w:rsidRPr="000079D4">
              <w:rPr>
                <w:rFonts w:ascii="Times New Roman" w:hAnsi="Times New Roman"/>
                <w:sz w:val="24"/>
                <w:szCs w:val="24"/>
              </w:rPr>
              <w:t>Adziimaa</w:t>
            </w:r>
            <w:proofErr w:type="spellEnd"/>
          </w:p>
        </w:tc>
        <w:tc>
          <w:tcPr>
            <w:tcW w:w="2693" w:type="dxa"/>
            <w:vAlign w:val="center"/>
          </w:tcPr>
          <w:p w:rsidR="00803A2F" w:rsidRPr="000079D4" w:rsidRDefault="00803A2F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03A2F" w:rsidRPr="000079D4" w:rsidRDefault="00803A2F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A2F" w:rsidRPr="000079D4" w:rsidTr="005B73E6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A2F" w:rsidRPr="000079D4" w:rsidRDefault="00826CD2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9D4">
              <w:rPr>
                <w:rFonts w:ascii="Times New Roman" w:hAnsi="Times New Roman"/>
                <w:sz w:val="24"/>
                <w:szCs w:val="24"/>
              </w:rPr>
              <w:t>Diperiksa</w:t>
            </w:r>
            <w:proofErr w:type="spellEnd"/>
            <w:r w:rsidRPr="00007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9D4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007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803A2F" w:rsidRPr="000079D4" w:rsidRDefault="00803A2F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3A2F" w:rsidRPr="000079D4" w:rsidRDefault="00803A2F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03A2F" w:rsidRPr="000079D4" w:rsidRDefault="00803A2F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A2F" w:rsidRPr="000079D4" w:rsidTr="005B73E6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2F" w:rsidRPr="000079D4" w:rsidRDefault="00826CD2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9D4">
              <w:rPr>
                <w:rFonts w:ascii="Times New Roman" w:hAnsi="Times New Roman"/>
                <w:sz w:val="24"/>
                <w:szCs w:val="24"/>
              </w:rPr>
              <w:t>Disetujui</w:t>
            </w:r>
            <w:proofErr w:type="spellEnd"/>
            <w:r w:rsidRPr="00007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9D4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007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803A2F" w:rsidRPr="000079D4" w:rsidRDefault="00803A2F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803A2F" w:rsidRPr="000079D4" w:rsidRDefault="00803A2F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03A2F" w:rsidRPr="000079D4" w:rsidRDefault="00803A2F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81D" w:rsidRPr="000079D4" w:rsidRDefault="0051181D" w:rsidP="000079D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0079D4" w:rsidRDefault="0051181D" w:rsidP="000079D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826CD2" w:rsidRPr="000079D4" w:rsidRDefault="00826CD2" w:rsidP="000079D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552"/>
        <w:gridCol w:w="1559"/>
      </w:tblGrid>
      <w:tr w:rsidR="0051181D" w:rsidRPr="000079D4" w:rsidTr="000079D4">
        <w:trPr>
          <w:cantSplit/>
          <w:trHeight w:val="397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181D" w:rsidRPr="000079D4" w:rsidRDefault="0051181D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0079D4" w:rsidRDefault="00826CD2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9D4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007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9D4">
              <w:rPr>
                <w:rFonts w:ascii="Times New Roman" w:hAnsi="Times New Roman"/>
                <w:sz w:val="24"/>
                <w:szCs w:val="24"/>
              </w:rPr>
              <w:t>Berlaku</w:t>
            </w:r>
            <w:proofErr w:type="spellEnd"/>
            <w:r w:rsidRPr="000079D4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0079D4" w:rsidRDefault="000079D4" w:rsidP="000079D4">
            <w:pPr>
              <w:pStyle w:val="TableText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Januari 2017</w:t>
            </w:r>
          </w:p>
        </w:tc>
      </w:tr>
      <w:tr w:rsidR="0051181D" w:rsidRPr="000079D4" w:rsidTr="000079D4">
        <w:trPr>
          <w:cantSplit/>
          <w:trHeight w:val="397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181D" w:rsidRPr="000079D4" w:rsidRDefault="0051181D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0079D4" w:rsidRDefault="0051181D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79D4">
              <w:rPr>
                <w:rFonts w:ascii="Times New Roman" w:hAnsi="Times New Roman"/>
                <w:sz w:val="24"/>
                <w:szCs w:val="24"/>
              </w:rPr>
              <w:t xml:space="preserve">Review Date: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1D" w:rsidRPr="000079D4" w:rsidRDefault="0051181D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181D" w:rsidRPr="000079D4" w:rsidRDefault="0051181D" w:rsidP="000079D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0079D4" w:rsidRDefault="0051181D" w:rsidP="000079D4">
      <w:pPr>
        <w:pStyle w:val="TableText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:rsidR="0051181D" w:rsidRPr="000079D4" w:rsidRDefault="0051181D" w:rsidP="000079D4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  <w:sectPr w:rsidR="0051181D" w:rsidRPr="000079D4" w:rsidSect="000079D4">
          <w:footerReference w:type="default" r:id="rId8"/>
          <w:pgSz w:w="11906" w:h="16838" w:code="9"/>
          <w:pgMar w:top="1418" w:right="1418" w:bottom="1418" w:left="1418" w:header="675" w:footer="669" w:gutter="0"/>
          <w:cols w:space="720"/>
        </w:sectPr>
      </w:pPr>
    </w:p>
    <w:p w:rsidR="0051181D" w:rsidRPr="000079D4" w:rsidRDefault="00392603" w:rsidP="00E10720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0079D4">
        <w:rPr>
          <w:rFonts w:ascii="Times New Roman" w:hAnsi="Times New Roman"/>
          <w:szCs w:val="24"/>
        </w:rPr>
        <w:lastRenderedPageBreak/>
        <w:t>Tujuan</w:t>
      </w:r>
    </w:p>
    <w:p w:rsidR="008C4348" w:rsidRPr="0060270D" w:rsidRDefault="009260AB" w:rsidP="00670CD5">
      <w:pPr>
        <w:pStyle w:val="NormalIndent"/>
        <w:spacing w:after="0" w:line="360" w:lineRule="auto"/>
        <w:ind w:left="0" w:firstLine="567"/>
        <w:rPr>
          <w:rFonts w:ascii="Times New Roman" w:hAnsi="Times New Roman"/>
          <w:sz w:val="24"/>
          <w:szCs w:val="24"/>
          <w:lang w:val="id-ID"/>
        </w:rPr>
      </w:pPr>
      <w:bookmarkStart w:id="1" w:name="_Toc525446011"/>
      <w:proofErr w:type="spellStart"/>
      <w:r w:rsidRPr="000079D4">
        <w:rPr>
          <w:rFonts w:ascii="Times New Roman" w:hAnsi="Times New Roman"/>
          <w:sz w:val="24"/>
          <w:szCs w:val="24"/>
        </w:rPr>
        <w:t>Sebagai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pedoman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pelaksanaan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pemilihan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ketua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himpunan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mahasiswa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079D4">
        <w:rPr>
          <w:rFonts w:ascii="Times New Roman" w:hAnsi="Times New Roman"/>
          <w:sz w:val="24"/>
          <w:szCs w:val="24"/>
        </w:rPr>
        <w:t>lingkungan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Departemen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Teknik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Instrumentasi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ITS. Hal </w:t>
      </w:r>
      <w:proofErr w:type="spellStart"/>
      <w:r w:rsidRPr="000079D4">
        <w:rPr>
          <w:rFonts w:ascii="Times New Roman" w:hAnsi="Times New Roman"/>
          <w:sz w:val="24"/>
          <w:szCs w:val="24"/>
        </w:rPr>
        <w:t>ini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079D4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menjamin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0079D4">
        <w:rPr>
          <w:rFonts w:ascii="Times New Roman" w:hAnsi="Times New Roman"/>
          <w:sz w:val="24"/>
          <w:szCs w:val="24"/>
        </w:rPr>
        <w:t>pelaksanaan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pemilihan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ketua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himpunan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dapat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berjalan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r w:rsidR="0060270D">
        <w:rPr>
          <w:rFonts w:ascii="Times New Roman" w:hAnsi="Times New Roman"/>
          <w:sz w:val="24"/>
          <w:szCs w:val="24"/>
          <w:lang w:val="id-ID"/>
        </w:rPr>
        <w:t>dengan baik sesuai dengan alur tugas, wewenang dan tanggungjawab dari masing-masing pihak terkait.</w:t>
      </w:r>
    </w:p>
    <w:p w:rsidR="00670CD5" w:rsidRPr="000079D4" w:rsidRDefault="00670CD5" w:rsidP="00670CD5">
      <w:pPr>
        <w:pStyle w:val="NormalIndent"/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</w:p>
    <w:bookmarkEnd w:id="1"/>
    <w:p w:rsidR="0051181D" w:rsidRPr="000079D4" w:rsidRDefault="007F38F5" w:rsidP="00E10720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0079D4">
        <w:rPr>
          <w:rFonts w:ascii="Times New Roman" w:hAnsi="Times New Roman"/>
          <w:szCs w:val="24"/>
        </w:rPr>
        <w:t>RUANG LINGKUP</w:t>
      </w:r>
    </w:p>
    <w:p w:rsidR="008C4348" w:rsidRDefault="009260AB" w:rsidP="00670CD5">
      <w:pPr>
        <w:pStyle w:val="NormalIndent"/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bookmarkStart w:id="2" w:name="_Toc53202741"/>
      <w:proofErr w:type="spellStart"/>
      <w:r w:rsidRPr="000079D4">
        <w:rPr>
          <w:rFonts w:ascii="Times New Roman" w:hAnsi="Times New Roman"/>
          <w:sz w:val="24"/>
          <w:szCs w:val="24"/>
        </w:rPr>
        <w:t>Prosedur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ini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mencakup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0079D4">
        <w:rPr>
          <w:rFonts w:ascii="Times New Roman" w:hAnsi="Times New Roman"/>
          <w:sz w:val="24"/>
          <w:szCs w:val="24"/>
        </w:rPr>
        <w:t>pendaftaran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calon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ketua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himpunan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sampai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dengan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0CD5">
        <w:rPr>
          <w:rFonts w:ascii="Times New Roman" w:hAnsi="Times New Roman"/>
          <w:sz w:val="24"/>
          <w:szCs w:val="24"/>
        </w:rPr>
        <w:t>pelantikan</w:t>
      </w:r>
      <w:proofErr w:type="spellEnd"/>
      <w:r w:rsidR="00670C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0CD5">
        <w:rPr>
          <w:rFonts w:ascii="Times New Roman" w:hAnsi="Times New Roman"/>
          <w:sz w:val="24"/>
          <w:szCs w:val="24"/>
        </w:rPr>
        <w:t>ketua</w:t>
      </w:r>
      <w:proofErr w:type="spellEnd"/>
      <w:r w:rsidR="00670C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0CD5">
        <w:rPr>
          <w:rFonts w:ascii="Times New Roman" w:hAnsi="Times New Roman"/>
          <w:sz w:val="24"/>
          <w:szCs w:val="24"/>
        </w:rPr>
        <w:t>himpunan</w:t>
      </w:r>
      <w:proofErr w:type="spellEnd"/>
      <w:r w:rsidR="00670CD5">
        <w:rPr>
          <w:rFonts w:ascii="Times New Roman" w:hAnsi="Times New Roman"/>
          <w:sz w:val="24"/>
          <w:szCs w:val="24"/>
        </w:rPr>
        <w:t xml:space="preserve"> bar</w:t>
      </w:r>
      <w:r w:rsidR="0060270D">
        <w:rPr>
          <w:rFonts w:ascii="Times New Roman" w:hAnsi="Times New Roman"/>
          <w:sz w:val="24"/>
          <w:szCs w:val="24"/>
          <w:lang w:val="id-ID"/>
        </w:rPr>
        <w:t>u</w:t>
      </w:r>
      <w:r w:rsidR="00670CD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670CD5">
        <w:rPr>
          <w:rFonts w:ascii="Times New Roman" w:hAnsi="Times New Roman"/>
          <w:sz w:val="24"/>
          <w:szCs w:val="24"/>
        </w:rPr>
        <w:t>lingkunga</w:t>
      </w:r>
      <w:proofErr w:type="spellEnd"/>
      <w:r w:rsidR="00670CD5">
        <w:rPr>
          <w:rFonts w:ascii="Times New Roman" w:hAnsi="Times New Roman"/>
          <w:sz w:val="24"/>
          <w:szCs w:val="24"/>
          <w:lang w:val="id-ID"/>
        </w:rPr>
        <w:t>n Teknik Instrumentasi ITS.</w:t>
      </w:r>
      <w:r w:rsidR="008C4348" w:rsidRPr="000079D4">
        <w:rPr>
          <w:rFonts w:ascii="Times New Roman" w:hAnsi="Times New Roman"/>
          <w:sz w:val="24"/>
          <w:szCs w:val="24"/>
        </w:rPr>
        <w:t xml:space="preserve"> </w:t>
      </w:r>
    </w:p>
    <w:p w:rsidR="00670CD5" w:rsidRPr="000079D4" w:rsidRDefault="00670CD5" w:rsidP="00670CD5">
      <w:pPr>
        <w:pStyle w:val="NormalIndent"/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</w:p>
    <w:p w:rsidR="0051181D" w:rsidRPr="000079D4" w:rsidRDefault="008C4348" w:rsidP="00E10720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0079D4">
        <w:rPr>
          <w:rFonts w:ascii="Times New Roman" w:hAnsi="Times New Roman"/>
          <w:szCs w:val="24"/>
        </w:rPr>
        <w:t>DEFINISI</w:t>
      </w:r>
    </w:p>
    <w:p w:rsidR="00F0458D" w:rsidRDefault="009260AB" w:rsidP="00F0458D">
      <w:pPr>
        <w:pStyle w:val="NormalIndent"/>
        <w:numPr>
          <w:ilvl w:val="0"/>
          <w:numId w:val="17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</w:rPr>
      </w:pPr>
      <w:r w:rsidRPr="000079D4">
        <w:rPr>
          <w:rFonts w:ascii="Times New Roman" w:hAnsi="Times New Roman"/>
          <w:sz w:val="24"/>
          <w:szCs w:val="24"/>
        </w:rPr>
        <w:t>K</w:t>
      </w:r>
      <w:r w:rsidR="00F0458D">
        <w:rPr>
          <w:rFonts w:ascii="Times New Roman" w:hAnsi="Times New Roman"/>
          <w:sz w:val="24"/>
          <w:szCs w:val="24"/>
          <w:lang w:val="id-ID"/>
        </w:rPr>
        <w:t>PU adalah singkatan dari K</w:t>
      </w:r>
      <w:proofErr w:type="spellStart"/>
      <w:r w:rsidR="00F0458D">
        <w:rPr>
          <w:rFonts w:ascii="Times New Roman" w:hAnsi="Times New Roman"/>
          <w:sz w:val="24"/>
          <w:szCs w:val="24"/>
        </w:rPr>
        <w:t>omisi</w:t>
      </w:r>
      <w:proofErr w:type="spellEnd"/>
      <w:r w:rsidR="00F04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458D">
        <w:rPr>
          <w:rFonts w:ascii="Times New Roman" w:hAnsi="Times New Roman"/>
          <w:sz w:val="24"/>
          <w:szCs w:val="24"/>
        </w:rPr>
        <w:t>Pemilihan</w:t>
      </w:r>
      <w:proofErr w:type="spellEnd"/>
      <w:r w:rsidR="00F04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458D">
        <w:rPr>
          <w:rFonts w:ascii="Times New Roman" w:hAnsi="Times New Roman"/>
          <w:sz w:val="24"/>
          <w:szCs w:val="24"/>
        </w:rPr>
        <w:t>Umum</w:t>
      </w:r>
      <w:proofErr w:type="spellEnd"/>
      <w:r w:rsidR="00F045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458D">
        <w:rPr>
          <w:rFonts w:ascii="Times New Roman" w:hAnsi="Times New Roman"/>
          <w:sz w:val="24"/>
          <w:szCs w:val="24"/>
        </w:rPr>
        <w:t>yaitu</w:t>
      </w:r>
      <w:proofErr w:type="spellEnd"/>
      <w:r w:rsidR="00F04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panitia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independen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079D4">
        <w:rPr>
          <w:rFonts w:ascii="Times New Roman" w:hAnsi="Times New Roman"/>
          <w:sz w:val="24"/>
          <w:szCs w:val="24"/>
        </w:rPr>
        <w:t>dibentuk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oleh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perwakilan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angkatan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mahasiswa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57CD" w:rsidRPr="000079D4">
        <w:rPr>
          <w:rFonts w:ascii="Times New Roman" w:hAnsi="Times New Roman"/>
          <w:sz w:val="24"/>
          <w:szCs w:val="24"/>
        </w:rPr>
        <w:t>Teknik</w:t>
      </w:r>
      <w:proofErr w:type="spellEnd"/>
      <w:r w:rsidR="005657CD"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57CD" w:rsidRPr="000079D4">
        <w:rPr>
          <w:rFonts w:ascii="Times New Roman" w:hAnsi="Times New Roman"/>
          <w:sz w:val="24"/>
          <w:szCs w:val="24"/>
        </w:rPr>
        <w:t>Instrumentasi</w:t>
      </w:r>
      <w:proofErr w:type="spellEnd"/>
      <w:r w:rsidR="005657CD"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untuk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melaksanakan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tugas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pemilihian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ketua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himpunan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secara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langsung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079D4">
        <w:rPr>
          <w:rFonts w:ascii="Times New Roman" w:hAnsi="Times New Roman"/>
          <w:sz w:val="24"/>
          <w:szCs w:val="24"/>
        </w:rPr>
        <w:t>bebas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079D4">
        <w:rPr>
          <w:rFonts w:ascii="Times New Roman" w:hAnsi="Times New Roman"/>
          <w:sz w:val="24"/>
          <w:szCs w:val="24"/>
        </w:rPr>
        <w:t>rahasia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079D4">
        <w:rPr>
          <w:rFonts w:ascii="Times New Roman" w:hAnsi="Times New Roman"/>
          <w:sz w:val="24"/>
          <w:szCs w:val="24"/>
        </w:rPr>
        <w:t>j</w:t>
      </w:r>
      <w:r w:rsidR="005657CD" w:rsidRPr="000079D4">
        <w:rPr>
          <w:rFonts w:ascii="Times New Roman" w:hAnsi="Times New Roman"/>
          <w:sz w:val="24"/>
          <w:szCs w:val="24"/>
        </w:rPr>
        <w:t>u</w:t>
      </w:r>
      <w:r w:rsidRPr="000079D4">
        <w:rPr>
          <w:rFonts w:ascii="Times New Roman" w:hAnsi="Times New Roman"/>
          <w:sz w:val="24"/>
          <w:szCs w:val="24"/>
        </w:rPr>
        <w:t>jur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dan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adil.</w:t>
      </w:r>
      <w:proofErr w:type="spellEnd"/>
    </w:p>
    <w:p w:rsidR="00F0458D" w:rsidRDefault="005657CD" w:rsidP="00F0458D">
      <w:pPr>
        <w:pStyle w:val="NormalIndent"/>
        <w:numPr>
          <w:ilvl w:val="0"/>
          <w:numId w:val="17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</w:rPr>
      </w:pPr>
      <w:proofErr w:type="spellStart"/>
      <w:r w:rsidRPr="00F0458D">
        <w:rPr>
          <w:rFonts w:ascii="Times New Roman" w:hAnsi="Times New Roman"/>
          <w:sz w:val="24"/>
          <w:szCs w:val="24"/>
        </w:rPr>
        <w:t>Himpunan</w:t>
      </w:r>
      <w:proofErr w:type="spellEnd"/>
      <w:r w:rsidRPr="00F04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58D">
        <w:rPr>
          <w:rFonts w:ascii="Times New Roman" w:hAnsi="Times New Roman"/>
          <w:sz w:val="24"/>
          <w:szCs w:val="24"/>
        </w:rPr>
        <w:t>adalah</w:t>
      </w:r>
      <w:proofErr w:type="spellEnd"/>
      <w:r w:rsidRPr="00F04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58D">
        <w:rPr>
          <w:rFonts w:ascii="Times New Roman" w:hAnsi="Times New Roman"/>
          <w:sz w:val="24"/>
          <w:szCs w:val="24"/>
        </w:rPr>
        <w:t>himpunan</w:t>
      </w:r>
      <w:proofErr w:type="spellEnd"/>
      <w:r w:rsidRPr="00F04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58D">
        <w:rPr>
          <w:rFonts w:ascii="Times New Roman" w:hAnsi="Times New Roman"/>
          <w:sz w:val="24"/>
          <w:szCs w:val="24"/>
        </w:rPr>
        <w:t>mahasiswa</w:t>
      </w:r>
      <w:proofErr w:type="spellEnd"/>
      <w:r w:rsidRPr="00F04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58D">
        <w:rPr>
          <w:rFonts w:ascii="Times New Roman" w:hAnsi="Times New Roman"/>
          <w:sz w:val="24"/>
          <w:szCs w:val="24"/>
        </w:rPr>
        <w:t>Teknik</w:t>
      </w:r>
      <w:proofErr w:type="spellEnd"/>
      <w:r w:rsidRPr="00F04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58D">
        <w:rPr>
          <w:rFonts w:ascii="Times New Roman" w:hAnsi="Times New Roman"/>
          <w:sz w:val="24"/>
          <w:szCs w:val="24"/>
        </w:rPr>
        <w:t>Instrumentasi</w:t>
      </w:r>
      <w:proofErr w:type="spellEnd"/>
      <w:r w:rsidRPr="00F0458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0458D">
        <w:rPr>
          <w:rFonts w:ascii="Times New Roman" w:hAnsi="Times New Roman"/>
          <w:sz w:val="24"/>
          <w:szCs w:val="24"/>
        </w:rPr>
        <w:t>sedang</w:t>
      </w:r>
      <w:proofErr w:type="spellEnd"/>
      <w:r w:rsidRPr="00F04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58D">
        <w:rPr>
          <w:rFonts w:ascii="Times New Roman" w:hAnsi="Times New Roman"/>
          <w:sz w:val="24"/>
          <w:szCs w:val="24"/>
        </w:rPr>
        <w:t>aktif</w:t>
      </w:r>
      <w:proofErr w:type="spellEnd"/>
      <w:r w:rsidRPr="00F04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58D">
        <w:rPr>
          <w:rFonts w:ascii="Times New Roman" w:hAnsi="Times New Roman"/>
          <w:sz w:val="24"/>
          <w:szCs w:val="24"/>
        </w:rPr>
        <w:t>da</w:t>
      </w:r>
      <w:r w:rsidR="00F0458D">
        <w:rPr>
          <w:rFonts w:ascii="Times New Roman" w:hAnsi="Times New Roman"/>
          <w:sz w:val="24"/>
          <w:szCs w:val="24"/>
        </w:rPr>
        <w:t>lam</w:t>
      </w:r>
      <w:proofErr w:type="spellEnd"/>
      <w:r w:rsidR="00F04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458D">
        <w:rPr>
          <w:rFonts w:ascii="Times New Roman" w:hAnsi="Times New Roman"/>
          <w:sz w:val="24"/>
          <w:szCs w:val="24"/>
        </w:rPr>
        <w:t>kepengurusan</w:t>
      </w:r>
      <w:proofErr w:type="spellEnd"/>
      <w:r w:rsidR="00F04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458D">
        <w:rPr>
          <w:rFonts w:ascii="Times New Roman" w:hAnsi="Times New Roman"/>
          <w:sz w:val="24"/>
          <w:szCs w:val="24"/>
        </w:rPr>
        <w:t>tahun</w:t>
      </w:r>
      <w:proofErr w:type="spellEnd"/>
      <w:r w:rsidR="00F04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458D">
        <w:rPr>
          <w:rFonts w:ascii="Times New Roman" w:hAnsi="Times New Roman"/>
          <w:sz w:val="24"/>
          <w:szCs w:val="24"/>
        </w:rPr>
        <w:t>berjalan.</w:t>
      </w:r>
    </w:p>
    <w:p w:rsidR="005657CD" w:rsidRDefault="005657CD" w:rsidP="00F0458D">
      <w:pPr>
        <w:pStyle w:val="NormalIndent"/>
        <w:numPr>
          <w:ilvl w:val="0"/>
          <w:numId w:val="17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</w:rPr>
      </w:pPr>
      <w:r w:rsidRPr="00F0458D">
        <w:rPr>
          <w:rFonts w:ascii="Times New Roman" w:hAnsi="Times New Roman"/>
          <w:sz w:val="24"/>
          <w:szCs w:val="24"/>
        </w:rPr>
        <w:t>Fakultas</w:t>
      </w:r>
      <w:proofErr w:type="spellEnd"/>
      <w:r w:rsidRPr="00F04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58D">
        <w:rPr>
          <w:rFonts w:ascii="Times New Roman" w:hAnsi="Times New Roman"/>
          <w:sz w:val="24"/>
          <w:szCs w:val="24"/>
        </w:rPr>
        <w:t>adalah</w:t>
      </w:r>
      <w:proofErr w:type="spellEnd"/>
      <w:r w:rsidRPr="00F04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58D">
        <w:rPr>
          <w:rFonts w:ascii="Times New Roman" w:hAnsi="Times New Roman"/>
          <w:sz w:val="24"/>
          <w:szCs w:val="24"/>
        </w:rPr>
        <w:t>pimpinan</w:t>
      </w:r>
      <w:proofErr w:type="spellEnd"/>
      <w:r w:rsidRPr="00F04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58D">
        <w:rPr>
          <w:rFonts w:ascii="Times New Roman" w:hAnsi="Times New Roman"/>
          <w:sz w:val="24"/>
          <w:szCs w:val="24"/>
        </w:rPr>
        <w:t>fakultas</w:t>
      </w:r>
      <w:proofErr w:type="spellEnd"/>
      <w:r w:rsidRPr="00F0458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0458D">
        <w:rPr>
          <w:rFonts w:ascii="Times New Roman" w:hAnsi="Times New Roman"/>
          <w:sz w:val="24"/>
          <w:szCs w:val="24"/>
        </w:rPr>
        <w:t>diwakili</w:t>
      </w:r>
      <w:proofErr w:type="spellEnd"/>
      <w:r w:rsidRPr="00F04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58D">
        <w:rPr>
          <w:rFonts w:ascii="Times New Roman" w:hAnsi="Times New Roman"/>
          <w:sz w:val="24"/>
          <w:szCs w:val="24"/>
        </w:rPr>
        <w:t>oleh</w:t>
      </w:r>
      <w:proofErr w:type="spellEnd"/>
      <w:r w:rsidRPr="00F04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58D">
        <w:rPr>
          <w:rFonts w:ascii="Times New Roman" w:hAnsi="Times New Roman"/>
          <w:sz w:val="24"/>
          <w:szCs w:val="24"/>
        </w:rPr>
        <w:t>Dekan</w:t>
      </w:r>
      <w:proofErr w:type="spellEnd"/>
      <w:r w:rsidRPr="00F04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58D">
        <w:rPr>
          <w:rFonts w:ascii="Times New Roman" w:hAnsi="Times New Roman"/>
          <w:sz w:val="24"/>
          <w:szCs w:val="24"/>
        </w:rPr>
        <w:t>Fakultas</w:t>
      </w:r>
      <w:proofErr w:type="spellEnd"/>
      <w:r w:rsidRPr="00F045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58D">
        <w:rPr>
          <w:rFonts w:ascii="Times New Roman" w:hAnsi="Times New Roman"/>
          <w:sz w:val="24"/>
          <w:szCs w:val="24"/>
        </w:rPr>
        <w:t>Vokasi</w:t>
      </w:r>
      <w:proofErr w:type="spellEnd"/>
      <w:r w:rsidRPr="00F0458D">
        <w:rPr>
          <w:rFonts w:ascii="Times New Roman" w:hAnsi="Times New Roman"/>
          <w:sz w:val="24"/>
          <w:szCs w:val="24"/>
        </w:rPr>
        <w:t>.</w:t>
      </w:r>
    </w:p>
    <w:p w:rsidR="00F0458D" w:rsidRPr="00F0458D" w:rsidRDefault="00F0458D" w:rsidP="00F0458D">
      <w:pPr>
        <w:pStyle w:val="NormalIndent"/>
        <w:spacing w:after="0" w:line="360" w:lineRule="auto"/>
        <w:ind w:left="142"/>
        <w:rPr>
          <w:rFonts w:ascii="Times New Roman" w:hAnsi="Times New Roman"/>
          <w:sz w:val="24"/>
          <w:szCs w:val="24"/>
        </w:rPr>
      </w:pPr>
    </w:p>
    <w:bookmarkEnd w:id="2"/>
    <w:p w:rsidR="0051181D" w:rsidRPr="000079D4" w:rsidRDefault="0063304D" w:rsidP="00E10720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0079D4">
        <w:rPr>
          <w:rFonts w:ascii="Times New Roman" w:hAnsi="Times New Roman"/>
          <w:szCs w:val="24"/>
        </w:rPr>
        <w:t>pros</w:t>
      </w:r>
      <w:r w:rsidR="00F46ECC" w:rsidRPr="000079D4">
        <w:rPr>
          <w:rFonts w:ascii="Times New Roman" w:hAnsi="Times New Roman"/>
          <w:szCs w:val="24"/>
        </w:rPr>
        <w:t>eD</w:t>
      </w:r>
      <w:r w:rsidRPr="000079D4">
        <w:rPr>
          <w:rFonts w:ascii="Times New Roman" w:hAnsi="Times New Roman"/>
          <w:szCs w:val="24"/>
        </w:rPr>
        <w:t xml:space="preserve">ur baku </w:t>
      </w:r>
    </w:p>
    <w:p w:rsidR="0063304D" w:rsidRPr="000079D4" w:rsidRDefault="005657CD" w:rsidP="00F0458D">
      <w:pPr>
        <w:pStyle w:val="NormalIndent"/>
        <w:spacing w:after="0" w:line="360" w:lineRule="auto"/>
        <w:ind w:left="709" w:hanging="142"/>
        <w:rPr>
          <w:rFonts w:ascii="Times New Roman" w:hAnsi="Times New Roman"/>
          <w:sz w:val="24"/>
          <w:szCs w:val="24"/>
        </w:rPr>
      </w:pPr>
      <w:proofErr w:type="spellStart"/>
      <w:r w:rsidRPr="000079D4">
        <w:rPr>
          <w:rFonts w:ascii="Times New Roman" w:hAnsi="Times New Roman"/>
          <w:sz w:val="24"/>
          <w:szCs w:val="24"/>
        </w:rPr>
        <w:t>Alur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pemiliha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ketua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079D4">
        <w:rPr>
          <w:rFonts w:ascii="Times New Roman" w:hAnsi="Times New Roman"/>
          <w:sz w:val="24"/>
          <w:szCs w:val="24"/>
        </w:rPr>
        <w:t>himpunan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5657CD" w:rsidRPr="000079D4" w:rsidRDefault="005657CD" w:rsidP="00F0458D">
      <w:pPr>
        <w:pStyle w:val="NormalIndent"/>
        <w:numPr>
          <w:ilvl w:val="0"/>
          <w:numId w:val="15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</w:rPr>
      </w:pPr>
      <w:proofErr w:type="spellStart"/>
      <w:r w:rsidRPr="000079D4">
        <w:rPr>
          <w:rFonts w:ascii="Times New Roman" w:hAnsi="Times New Roman"/>
          <w:sz w:val="24"/>
          <w:szCs w:val="24"/>
        </w:rPr>
        <w:t>Mahasiswa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mempersiapkan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berkas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persyaratan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dan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melakukan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pendaftaran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di KPU.</w:t>
      </w:r>
    </w:p>
    <w:p w:rsidR="005657CD" w:rsidRPr="000079D4" w:rsidRDefault="005657CD" w:rsidP="00F0458D">
      <w:pPr>
        <w:pStyle w:val="NormalIndent"/>
        <w:numPr>
          <w:ilvl w:val="0"/>
          <w:numId w:val="15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</w:rPr>
      </w:pPr>
      <w:r w:rsidRPr="000079D4">
        <w:rPr>
          <w:rFonts w:ascii="Times New Roman" w:hAnsi="Times New Roman"/>
          <w:sz w:val="24"/>
          <w:szCs w:val="24"/>
        </w:rPr>
        <w:t xml:space="preserve">KPU </w:t>
      </w:r>
      <w:proofErr w:type="spellStart"/>
      <w:r w:rsidRPr="000079D4">
        <w:rPr>
          <w:rFonts w:ascii="Times New Roman" w:hAnsi="Times New Roman"/>
          <w:sz w:val="24"/>
          <w:szCs w:val="24"/>
        </w:rPr>
        <w:t>menerima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berkas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pendaftaran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dan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melakukan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seleksi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administrasi</w:t>
      </w:r>
      <w:proofErr w:type="spellEnd"/>
      <w:r w:rsidRPr="000079D4">
        <w:rPr>
          <w:rFonts w:ascii="Times New Roman" w:hAnsi="Times New Roman"/>
          <w:sz w:val="24"/>
          <w:szCs w:val="24"/>
        </w:rPr>
        <w:t>.</w:t>
      </w:r>
    </w:p>
    <w:p w:rsidR="005657CD" w:rsidRPr="000079D4" w:rsidRDefault="005657CD" w:rsidP="00F0458D">
      <w:pPr>
        <w:pStyle w:val="NormalIndent"/>
        <w:numPr>
          <w:ilvl w:val="0"/>
          <w:numId w:val="15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</w:rPr>
      </w:pPr>
      <w:r w:rsidRPr="000079D4">
        <w:rPr>
          <w:rFonts w:ascii="Times New Roman" w:hAnsi="Times New Roman"/>
          <w:sz w:val="24"/>
          <w:szCs w:val="24"/>
        </w:rPr>
        <w:t xml:space="preserve">KPU </w:t>
      </w:r>
      <w:proofErr w:type="spellStart"/>
      <w:r w:rsidRPr="000079D4">
        <w:rPr>
          <w:rFonts w:ascii="Times New Roman" w:hAnsi="Times New Roman"/>
          <w:sz w:val="24"/>
          <w:szCs w:val="24"/>
        </w:rPr>
        <w:t>melakukan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r w:rsidRPr="000079D4">
        <w:rPr>
          <w:rFonts w:ascii="Times New Roman" w:hAnsi="Times New Roman"/>
          <w:i/>
          <w:iCs/>
          <w:sz w:val="24"/>
          <w:szCs w:val="24"/>
        </w:rPr>
        <w:t xml:space="preserve">fit and proper test </w:t>
      </w:r>
      <w:proofErr w:type="spellStart"/>
      <w:r w:rsidRPr="000079D4">
        <w:rPr>
          <w:rFonts w:ascii="Times New Roman" w:hAnsi="Times New Roman"/>
          <w:sz w:val="24"/>
          <w:szCs w:val="24"/>
        </w:rPr>
        <w:t>terhadap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bakal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calon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ketua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himpunan</w:t>
      </w:r>
      <w:proofErr w:type="spellEnd"/>
      <w:r w:rsidRPr="000079D4">
        <w:rPr>
          <w:rFonts w:ascii="Times New Roman" w:hAnsi="Times New Roman"/>
          <w:sz w:val="24"/>
          <w:szCs w:val="24"/>
        </w:rPr>
        <w:t>.</w:t>
      </w:r>
    </w:p>
    <w:p w:rsidR="005657CD" w:rsidRPr="000079D4" w:rsidRDefault="005657CD" w:rsidP="00F0458D">
      <w:pPr>
        <w:pStyle w:val="NormalIndent"/>
        <w:numPr>
          <w:ilvl w:val="0"/>
          <w:numId w:val="15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</w:rPr>
      </w:pPr>
      <w:r w:rsidRPr="000079D4">
        <w:rPr>
          <w:rFonts w:ascii="Times New Roman" w:hAnsi="Times New Roman"/>
          <w:sz w:val="24"/>
          <w:szCs w:val="24"/>
        </w:rPr>
        <w:t xml:space="preserve">KPU </w:t>
      </w:r>
      <w:proofErr w:type="spellStart"/>
      <w:r w:rsidRPr="000079D4">
        <w:rPr>
          <w:rFonts w:ascii="Times New Roman" w:hAnsi="Times New Roman"/>
          <w:sz w:val="24"/>
          <w:szCs w:val="24"/>
        </w:rPr>
        <w:t>mengumumkan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dan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menetapkan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calon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ketua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himpunan</w:t>
      </w:r>
      <w:proofErr w:type="spellEnd"/>
      <w:r w:rsidRPr="000079D4">
        <w:rPr>
          <w:rFonts w:ascii="Times New Roman" w:hAnsi="Times New Roman"/>
          <w:sz w:val="24"/>
          <w:szCs w:val="24"/>
        </w:rPr>
        <w:t>.</w:t>
      </w:r>
    </w:p>
    <w:p w:rsidR="005657CD" w:rsidRPr="000079D4" w:rsidRDefault="005657CD" w:rsidP="00F0458D">
      <w:pPr>
        <w:pStyle w:val="NormalIndent"/>
        <w:numPr>
          <w:ilvl w:val="0"/>
          <w:numId w:val="15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</w:rPr>
      </w:pPr>
      <w:r w:rsidRPr="000079D4">
        <w:rPr>
          <w:rFonts w:ascii="Times New Roman" w:hAnsi="Times New Roman"/>
          <w:sz w:val="24"/>
          <w:szCs w:val="24"/>
        </w:rPr>
        <w:t xml:space="preserve">KPU </w:t>
      </w:r>
      <w:proofErr w:type="spellStart"/>
      <w:r w:rsidRPr="000079D4">
        <w:rPr>
          <w:rFonts w:ascii="Times New Roman" w:hAnsi="Times New Roman"/>
          <w:sz w:val="24"/>
          <w:szCs w:val="24"/>
        </w:rPr>
        <w:t>melaksanakan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pemilihan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umum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secara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langsung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079D4">
        <w:rPr>
          <w:rFonts w:ascii="Times New Roman" w:hAnsi="Times New Roman"/>
          <w:sz w:val="24"/>
          <w:szCs w:val="24"/>
        </w:rPr>
        <w:t>bebas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079D4">
        <w:rPr>
          <w:rFonts w:ascii="Times New Roman" w:hAnsi="Times New Roman"/>
          <w:sz w:val="24"/>
          <w:szCs w:val="24"/>
        </w:rPr>
        <w:t>rahasia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079D4">
        <w:rPr>
          <w:rFonts w:ascii="Times New Roman" w:hAnsi="Times New Roman"/>
          <w:sz w:val="24"/>
          <w:szCs w:val="24"/>
        </w:rPr>
        <w:t>jujur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dan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adil</w:t>
      </w:r>
      <w:proofErr w:type="spellEnd"/>
      <w:r w:rsidRPr="000079D4">
        <w:rPr>
          <w:rFonts w:ascii="Times New Roman" w:hAnsi="Times New Roman"/>
          <w:sz w:val="24"/>
          <w:szCs w:val="24"/>
        </w:rPr>
        <w:t>.</w:t>
      </w:r>
    </w:p>
    <w:p w:rsidR="005657CD" w:rsidRPr="000079D4" w:rsidRDefault="005657CD" w:rsidP="00F0458D">
      <w:pPr>
        <w:pStyle w:val="NormalIndent"/>
        <w:numPr>
          <w:ilvl w:val="0"/>
          <w:numId w:val="15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</w:rPr>
      </w:pPr>
      <w:r w:rsidRPr="000079D4">
        <w:rPr>
          <w:rFonts w:ascii="Times New Roman" w:hAnsi="Times New Roman"/>
          <w:sz w:val="24"/>
          <w:szCs w:val="24"/>
        </w:rPr>
        <w:t xml:space="preserve">KPU </w:t>
      </w:r>
      <w:proofErr w:type="spellStart"/>
      <w:r w:rsidRPr="000079D4">
        <w:rPr>
          <w:rFonts w:ascii="Times New Roman" w:hAnsi="Times New Roman"/>
          <w:sz w:val="24"/>
          <w:szCs w:val="24"/>
        </w:rPr>
        <w:t>mengumumkan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hasil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pemungutan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suara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dan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mengesahkan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hasil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pemilu</w:t>
      </w:r>
      <w:proofErr w:type="spellEnd"/>
      <w:r w:rsidRPr="000079D4">
        <w:rPr>
          <w:rFonts w:ascii="Times New Roman" w:hAnsi="Times New Roman"/>
          <w:sz w:val="24"/>
          <w:szCs w:val="24"/>
        </w:rPr>
        <w:t>.</w:t>
      </w:r>
    </w:p>
    <w:p w:rsidR="005657CD" w:rsidRPr="000079D4" w:rsidRDefault="005657CD" w:rsidP="00F0458D">
      <w:pPr>
        <w:pStyle w:val="NormalIndent"/>
        <w:numPr>
          <w:ilvl w:val="0"/>
          <w:numId w:val="15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</w:rPr>
      </w:pPr>
      <w:proofErr w:type="spellStart"/>
      <w:r w:rsidRPr="000079D4">
        <w:rPr>
          <w:rFonts w:ascii="Times New Roman" w:hAnsi="Times New Roman"/>
          <w:sz w:val="24"/>
          <w:szCs w:val="24"/>
        </w:rPr>
        <w:t>Himpunan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melakukan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serah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terima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jabatan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kepada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ketua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himpunan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baru</w:t>
      </w:r>
      <w:proofErr w:type="spellEnd"/>
      <w:r w:rsidRPr="000079D4">
        <w:rPr>
          <w:rFonts w:ascii="Times New Roman" w:hAnsi="Times New Roman"/>
          <w:sz w:val="24"/>
          <w:szCs w:val="24"/>
        </w:rPr>
        <w:t>.</w:t>
      </w:r>
    </w:p>
    <w:p w:rsidR="005657CD" w:rsidRPr="000079D4" w:rsidRDefault="005657CD" w:rsidP="00F0458D">
      <w:pPr>
        <w:pStyle w:val="NormalIndent"/>
        <w:numPr>
          <w:ilvl w:val="0"/>
          <w:numId w:val="15"/>
        </w:numPr>
        <w:spacing w:after="0" w:line="360" w:lineRule="auto"/>
        <w:ind w:left="426" w:hanging="284"/>
        <w:rPr>
          <w:rFonts w:ascii="Times New Roman" w:hAnsi="Times New Roman"/>
          <w:sz w:val="24"/>
          <w:szCs w:val="24"/>
        </w:rPr>
      </w:pPr>
      <w:proofErr w:type="spellStart"/>
      <w:r w:rsidRPr="000079D4">
        <w:rPr>
          <w:rFonts w:ascii="Times New Roman" w:hAnsi="Times New Roman"/>
          <w:sz w:val="24"/>
          <w:szCs w:val="24"/>
        </w:rPr>
        <w:t>Fakultas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menerbitkan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Surat </w:t>
      </w:r>
      <w:proofErr w:type="spellStart"/>
      <w:r w:rsidRPr="000079D4">
        <w:rPr>
          <w:rFonts w:ascii="Times New Roman" w:hAnsi="Times New Roman"/>
          <w:sz w:val="24"/>
          <w:szCs w:val="24"/>
        </w:rPr>
        <w:t>Keputusan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r w:rsidR="008F5419" w:rsidRPr="000079D4">
        <w:rPr>
          <w:rFonts w:ascii="Times New Roman" w:hAnsi="Times New Roman"/>
          <w:sz w:val="24"/>
          <w:szCs w:val="24"/>
        </w:rPr>
        <w:t xml:space="preserve">(SK) </w:t>
      </w:r>
      <w:r w:rsidR="00F0458D">
        <w:rPr>
          <w:rFonts w:ascii="Times New Roman" w:hAnsi="Times New Roman"/>
          <w:sz w:val="24"/>
          <w:szCs w:val="24"/>
          <w:lang w:val="id-ID"/>
        </w:rPr>
        <w:t xml:space="preserve">Dekan </w:t>
      </w:r>
      <w:proofErr w:type="spellStart"/>
      <w:r w:rsidR="008F5419" w:rsidRPr="000079D4">
        <w:rPr>
          <w:rFonts w:ascii="Times New Roman" w:hAnsi="Times New Roman"/>
          <w:sz w:val="24"/>
          <w:szCs w:val="24"/>
        </w:rPr>
        <w:t>pengangkatan</w:t>
      </w:r>
      <w:proofErr w:type="spellEnd"/>
      <w:r w:rsidR="008F5419"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419" w:rsidRPr="000079D4">
        <w:rPr>
          <w:rFonts w:ascii="Times New Roman" w:hAnsi="Times New Roman"/>
          <w:sz w:val="24"/>
          <w:szCs w:val="24"/>
        </w:rPr>
        <w:t>kepengurusan</w:t>
      </w:r>
      <w:proofErr w:type="spellEnd"/>
      <w:r w:rsidR="008F5419"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419" w:rsidRPr="000079D4">
        <w:rPr>
          <w:rFonts w:ascii="Times New Roman" w:hAnsi="Times New Roman"/>
          <w:sz w:val="24"/>
          <w:szCs w:val="24"/>
        </w:rPr>
        <w:t>baru</w:t>
      </w:r>
      <w:proofErr w:type="spellEnd"/>
      <w:r w:rsidR="008F5419" w:rsidRPr="000079D4">
        <w:rPr>
          <w:rFonts w:ascii="Times New Roman" w:hAnsi="Times New Roman"/>
          <w:sz w:val="24"/>
          <w:szCs w:val="24"/>
        </w:rPr>
        <w:t>.</w:t>
      </w:r>
    </w:p>
    <w:p w:rsidR="00684378" w:rsidRPr="000079D4" w:rsidRDefault="00684378" w:rsidP="000079D4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  <w:highlight w:val="yellow"/>
        </w:rPr>
      </w:pPr>
    </w:p>
    <w:p w:rsidR="0063304D" w:rsidRPr="000079D4" w:rsidRDefault="0063304D" w:rsidP="00E10720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bookmarkStart w:id="3" w:name="_Toc53202746"/>
      <w:r w:rsidRPr="000079D4">
        <w:rPr>
          <w:rFonts w:ascii="Times New Roman" w:hAnsi="Times New Roman"/>
          <w:szCs w:val="24"/>
        </w:rPr>
        <w:lastRenderedPageBreak/>
        <w:t>DIAGRAM ALIR sOP</w:t>
      </w:r>
    </w:p>
    <w:p w:rsidR="0063304D" w:rsidRPr="000079D4" w:rsidRDefault="00C94BBF" w:rsidP="00F0458D">
      <w:pPr>
        <w:pStyle w:val="NormalIndent"/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0079D4">
        <w:rPr>
          <w:rFonts w:ascii="Times New Roman" w:hAnsi="Times New Roman"/>
          <w:sz w:val="24"/>
          <w:szCs w:val="24"/>
        </w:rPr>
        <w:object w:dxaOrig="14795" w:dyaOrig="77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36.25pt" o:ole="">
            <v:imagedata r:id="rId9" o:title=""/>
          </v:shape>
          <o:OLEObject Type="Embed" ProgID="Visio.Drawing.11" ShapeID="_x0000_i1025" DrawAspect="Content" ObjectID="_1570690135" r:id="rId10"/>
        </w:object>
      </w:r>
    </w:p>
    <w:bookmarkEnd w:id="3"/>
    <w:p w:rsidR="0051181D" w:rsidRPr="000079D4" w:rsidRDefault="0063304D" w:rsidP="00E10720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0079D4">
        <w:rPr>
          <w:rFonts w:ascii="Times New Roman" w:hAnsi="Times New Roman"/>
          <w:szCs w:val="24"/>
        </w:rPr>
        <w:t>FORM TERKAIT SOP</w:t>
      </w:r>
    </w:p>
    <w:p w:rsidR="0051181D" w:rsidRPr="000079D4" w:rsidRDefault="00C94BBF" w:rsidP="00F0458D">
      <w:pPr>
        <w:pStyle w:val="NormalIndent"/>
        <w:numPr>
          <w:ilvl w:val="0"/>
          <w:numId w:val="16"/>
        </w:numPr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r w:rsidRPr="000079D4">
        <w:rPr>
          <w:rFonts w:ascii="Times New Roman" w:hAnsi="Times New Roman"/>
          <w:sz w:val="24"/>
          <w:szCs w:val="24"/>
        </w:rPr>
        <w:t xml:space="preserve">Form </w:t>
      </w:r>
      <w:proofErr w:type="spellStart"/>
      <w:r w:rsidRPr="000079D4">
        <w:rPr>
          <w:rFonts w:ascii="Times New Roman" w:hAnsi="Times New Roman"/>
          <w:sz w:val="24"/>
          <w:szCs w:val="24"/>
        </w:rPr>
        <w:t>pendaftaran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bakal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calon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ketua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himpunan</w:t>
      </w:r>
      <w:proofErr w:type="spellEnd"/>
      <w:r w:rsidRPr="000079D4">
        <w:rPr>
          <w:rFonts w:ascii="Times New Roman" w:hAnsi="Times New Roman"/>
          <w:sz w:val="24"/>
          <w:szCs w:val="24"/>
        </w:rPr>
        <w:t>.</w:t>
      </w:r>
    </w:p>
    <w:p w:rsidR="00C94BBF" w:rsidRDefault="00C94BBF" w:rsidP="00F0458D">
      <w:pPr>
        <w:pStyle w:val="NormalIndent"/>
        <w:numPr>
          <w:ilvl w:val="0"/>
          <w:numId w:val="16"/>
        </w:numPr>
        <w:spacing w:after="0" w:line="360" w:lineRule="auto"/>
        <w:ind w:left="567"/>
        <w:rPr>
          <w:rFonts w:ascii="Times New Roman" w:hAnsi="Times New Roman"/>
          <w:sz w:val="24"/>
          <w:szCs w:val="24"/>
        </w:rPr>
      </w:pPr>
      <w:proofErr w:type="spellStart"/>
      <w:r w:rsidRPr="000079D4">
        <w:rPr>
          <w:rFonts w:ascii="Times New Roman" w:hAnsi="Times New Roman"/>
          <w:sz w:val="24"/>
          <w:szCs w:val="24"/>
        </w:rPr>
        <w:t>Berita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acara </w:t>
      </w:r>
      <w:proofErr w:type="spellStart"/>
      <w:r w:rsidRPr="000079D4">
        <w:rPr>
          <w:rFonts w:ascii="Times New Roman" w:hAnsi="Times New Roman"/>
          <w:sz w:val="24"/>
          <w:szCs w:val="24"/>
        </w:rPr>
        <w:t>hasil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perhitungan</w:t>
      </w:r>
      <w:proofErr w:type="spellEnd"/>
      <w:r w:rsidRPr="000079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9D4">
        <w:rPr>
          <w:rFonts w:ascii="Times New Roman" w:hAnsi="Times New Roman"/>
          <w:sz w:val="24"/>
          <w:szCs w:val="24"/>
        </w:rPr>
        <w:t>suara</w:t>
      </w:r>
      <w:proofErr w:type="spellEnd"/>
      <w:r w:rsidRPr="000079D4">
        <w:rPr>
          <w:rFonts w:ascii="Times New Roman" w:hAnsi="Times New Roman"/>
          <w:sz w:val="24"/>
          <w:szCs w:val="24"/>
        </w:rPr>
        <w:t>.</w:t>
      </w:r>
    </w:p>
    <w:p w:rsidR="00670CD5" w:rsidRPr="000079D4" w:rsidRDefault="00670CD5" w:rsidP="00670CD5">
      <w:pPr>
        <w:pStyle w:val="NormalIndent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1181D" w:rsidRDefault="008C4348" w:rsidP="00E10720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0079D4">
        <w:rPr>
          <w:rFonts w:ascii="Times New Roman" w:hAnsi="Times New Roman"/>
          <w:szCs w:val="24"/>
        </w:rPr>
        <w:t>REFERENSI</w:t>
      </w:r>
    </w:p>
    <w:p w:rsidR="00F0458D" w:rsidRPr="00486916" w:rsidRDefault="00DD039B" w:rsidP="00DD039B">
      <w:pPr>
        <w:pStyle w:val="NormalIndent"/>
        <w:numPr>
          <w:ilvl w:val="0"/>
          <w:numId w:val="18"/>
        </w:numPr>
        <w:rPr>
          <w:rFonts w:ascii="Times New Roman" w:hAnsi="Times New Roman"/>
          <w:sz w:val="24"/>
          <w:szCs w:val="24"/>
          <w:lang w:val="id-ID"/>
        </w:rPr>
      </w:pPr>
      <w:r w:rsidRPr="00486916">
        <w:rPr>
          <w:rFonts w:ascii="Times New Roman" w:hAnsi="Times New Roman"/>
          <w:sz w:val="24"/>
          <w:szCs w:val="24"/>
          <w:lang w:val="id-ID"/>
        </w:rPr>
        <w:t>Keputusan Menteri Pendidikan dan Kebudayaan Republik Indonesia no 155 tahun 1998 tentang Pedoman Umum Organisasi Kemahasiswaan di Perguruan Tinggi</w:t>
      </w:r>
    </w:p>
    <w:p w:rsidR="00DD039B" w:rsidRDefault="00486916" w:rsidP="00486916">
      <w:pPr>
        <w:pStyle w:val="NormalIndent"/>
        <w:numPr>
          <w:ilvl w:val="0"/>
          <w:numId w:val="18"/>
        </w:numPr>
        <w:rPr>
          <w:rFonts w:ascii="Times New Roman" w:hAnsi="Times New Roman"/>
          <w:sz w:val="24"/>
          <w:szCs w:val="24"/>
          <w:lang w:val="id-ID"/>
        </w:rPr>
      </w:pPr>
      <w:r w:rsidRPr="00486916">
        <w:rPr>
          <w:rFonts w:ascii="Times New Roman" w:hAnsi="Times New Roman"/>
          <w:sz w:val="24"/>
          <w:szCs w:val="24"/>
          <w:lang w:val="id-ID"/>
        </w:rPr>
        <w:t>Pedoman Pelaksanaan Satua n Kegiatan Ekstrakulikuler Mahasiswa (SKEM)</w:t>
      </w:r>
    </w:p>
    <w:p w:rsidR="00486916" w:rsidRPr="00486916" w:rsidRDefault="00486916" w:rsidP="00486916">
      <w:pPr>
        <w:pStyle w:val="NormalIndent"/>
        <w:ind w:left="284"/>
        <w:rPr>
          <w:rFonts w:ascii="Times New Roman" w:hAnsi="Times New Roman"/>
          <w:sz w:val="24"/>
          <w:szCs w:val="24"/>
          <w:lang w:val="id-ID"/>
        </w:rPr>
      </w:pPr>
    </w:p>
    <w:p w:rsidR="0051181D" w:rsidRPr="000079D4" w:rsidRDefault="0063304D" w:rsidP="00E10720">
      <w:pPr>
        <w:pStyle w:val="Heading1"/>
        <w:tabs>
          <w:tab w:val="clear" w:pos="720"/>
        </w:tabs>
        <w:spacing w:before="0" w:after="0" w:line="360" w:lineRule="auto"/>
        <w:ind w:left="284" w:hanging="284"/>
        <w:rPr>
          <w:rFonts w:ascii="Times New Roman" w:hAnsi="Times New Roman"/>
          <w:szCs w:val="24"/>
        </w:rPr>
      </w:pPr>
      <w:r w:rsidRPr="000079D4">
        <w:rPr>
          <w:rFonts w:ascii="Times New Roman" w:hAnsi="Times New Roman"/>
          <w:szCs w:val="24"/>
        </w:rPr>
        <w:t>sejarah perubahan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4252"/>
        <w:gridCol w:w="1701"/>
      </w:tblGrid>
      <w:tr w:rsidR="0051181D" w:rsidRPr="000079D4" w:rsidTr="00E10720">
        <w:trPr>
          <w:cantSplit/>
          <w:trHeight w:val="393"/>
          <w:tblHeader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0079D4" w:rsidRDefault="005B73E6" w:rsidP="000079D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9D4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0079D4">
              <w:rPr>
                <w:rFonts w:ascii="Times New Roman" w:hAnsi="Times New Roman"/>
                <w:sz w:val="24"/>
                <w:szCs w:val="24"/>
              </w:rPr>
              <w:t xml:space="preserve"> SOP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0079D4" w:rsidRDefault="005B73E6" w:rsidP="000079D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9D4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007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9D4">
              <w:rPr>
                <w:rFonts w:ascii="Times New Roman" w:hAnsi="Times New Roman"/>
                <w:sz w:val="24"/>
                <w:szCs w:val="24"/>
              </w:rPr>
              <w:t>Berlaku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0079D4" w:rsidRDefault="005B73E6" w:rsidP="000079D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9D4">
              <w:rPr>
                <w:rFonts w:ascii="Times New Roman" w:hAnsi="Times New Roman"/>
                <w:sz w:val="24"/>
                <w:szCs w:val="24"/>
              </w:rPr>
              <w:t>Perubahan</w:t>
            </w:r>
            <w:proofErr w:type="spellEnd"/>
            <w:r w:rsidRPr="00007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9D4">
              <w:rPr>
                <w:rFonts w:ascii="Times New Roman" w:hAnsi="Times New Roman"/>
                <w:sz w:val="24"/>
                <w:szCs w:val="24"/>
              </w:rPr>
              <w:t>Siginifikan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1181D" w:rsidRPr="000079D4" w:rsidRDefault="005B73E6" w:rsidP="000079D4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9D4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0079D4">
              <w:rPr>
                <w:rFonts w:ascii="Times New Roman" w:hAnsi="Times New Roman"/>
                <w:sz w:val="24"/>
                <w:szCs w:val="24"/>
              </w:rPr>
              <w:t xml:space="preserve"> SOP </w:t>
            </w:r>
            <w:proofErr w:type="spellStart"/>
            <w:r w:rsidRPr="000079D4"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</w:p>
        </w:tc>
      </w:tr>
      <w:tr w:rsidR="0051181D" w:rsidRPr="000079D4" w:rsidTr="00E10720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0079D4" w:rsidRDefault="0051181D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0079D4" w:rsidRDefault="0051181D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E10720" w:rsidRDefault="00E10720" w:rsidP="00E10720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SOP Baru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E10720" w:rsidRDefault="00E10720" w:rsidP="00E10720">
            <w:pPr>
              <w:pStyle w:val="TableText"/>
              <w:spacing w:before="0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NA</w:t>
            </w:r>
          </w:p>
        </w:tc>
      </w:tr>
      <w:tr w:rsidR="0051181D" w:rsidRPr="000079D4" w:rsidTr="00E10720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0079D4" w:rsidRDefault="0051181D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0079D4" w:rsidRDefault="0051181D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0079D4" w:rsidRDefault="0051181D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0079D4" w:rsidRDefault="0051181D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81D" w:rsidRPr="000079D4" w:rsidTr="00E10720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0079D4" w:rsidRDefault="0051181D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0079D4" w:rsidRDefault="0051181D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0079D4" w:rsidRDefault="0051181D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81D" w:rsidRPr="000079D4" w:rsidRDefault="0051181D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81D" w:rsidRPr="000079D4" w:rsidTr="00E10720">
        <w:trPr>
          <w:cantSplit/>
          <w:trHeight w:val="397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81D" w:rsidRPr="000079D4" w:rsidRDefault="0051181D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181D" w:rsidRPr="000079D4" w:rsidRDefault="0051181D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51181D" w:rsidRPr="000079D4" w:rsidRDefault="0051181D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81D" w:rsidRPr="000079D4" w:rsidRDefault="0051181D" w:rsidP="000079D4">
            <w:pPr>
              <w:pStyle w:val="TableText"/>
              <w:spacing w:before="0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3A2F" w:rsidRPr="000079D4" w:rsidRDefault="00803A2F" w:rsidP="000079D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B0479" w:rsidRPr="000079D4" w:rsidRDefault="005B0479" w:rsidP="000079D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B0479" w:rsidRPr="000079D4" w:rsidSect="0093334D">
      <w:pgSz w:w="11906" w:h="16838" w:code="9"/>
      <w:pgMar w:top="1418" w:right="1418" w:bottom="1644" w:left="1418" w:header="675" w:footer="5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41C" w:rsidRDefault="00F2241C" w:rsidP="003B1D99">
      <w:pPr>
        <w:spacing w:after="0"/>
      </w:pPr>
      <w:r>
        <w:separator/>
      </w:r>
    </w:p>
  </w:endnote>
  <w:endnote w:type="continuationSeparator" w:id="0">
    <w:p w:rsidR="00F2241C" w:rsidRDefault="00F2241C" w:rsidP="003B1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81D" w:rsidRDefault="0051181D" w:rsidP="00B86289">
    <w:pPr>
      <w:pStyle w:val="Footer"/>
      <w:tabs>
        <w:tab w:val="clear" w:pos="4153"/>
        <w:tab w:val="clear" w:pos="8306"/>
        <w:tab w:val="center" w:pos="4820"/>
        <w:tab w:val="right" w:pos="9498"/>
      </w:tabs>
    </w:pPr>
    <w:r>
      <w:tab/>
    </w:r>
    <w:proofErr w:type="spellStart"/>
    <w:r w:rsidR="00803A2F">
      <w:t>Halaman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E60228">
      <w:rPr>
        <w:noProof/>
      </w:rPr>
      <w:t>1</w:t>
    </w:r>
    <w:r>
      <w:fldChar w:fldCharType="end"/>
    </w:r>
    <w:r w:rsidR="00803A2F">
      <w:t xml:space="preserve"> </w:t>
    </w:r>
    <w:proofErr w:type="spellStart"/>
    <w:r w:rsidR="00803A2F">
      <w:t>dari</w:t>
    </w:r>
    <w:proofErr w:type="spellEnd"/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E60228">
      <w:rPr>
        <w:noProof/>
      </w:rPr>
      <w:t>3</w:t>
    </w:r>
    <w:r>
      <w:fldChar w:fldCharType="end"/>
    </w:r>
  </w:p>
  <w:p w:rsidR="0051181D" w:rsidRDefault="0051181D">
    <w:pPr>
      <w:pStyle w:val="Footer"/>
      <w:tabs>
        <w:tab w:val="clear" w:pos="8306"/>
        <w:tab w:val="right" w:pos="9498"/>
      </w:tabs>
    </w:pPr>
    <w:r>
      <w:tab/>
    </w:r>
    <w:r>
      <w:rPr>
        <w:sz w:val="16"/>
      </w:rPr>
      <w:t xml:space="preserve">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41C" w:rsidRDefault="00F2241C" w:rsidP="003B1D99">
      <w:pPr>
        <w:spacing w:after="0"/>
      </w:pPr>
      <w:r>
        <w:separator/>
      </w:r>
    </w:p>
  </w:footnote>
  <w:footnote w:type="continuationSeparator" w:id="0">
    <w:p w:rsidR="00F2241C" w:rsidRDefault="00F2241C" w:rsidP="003B1D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7008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B63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F80C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2F7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A88C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C6B2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701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F0C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1E9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FF2834"/>
    <w:multiLevelType w:val="multilevel"/>
    <w:tmpl w:val="79B469F2"/>
    <w:lvl w:ilvl="0">
      <w:start w:val="1"/>
      <w:numFmt w:val="bullet"/>
      <w:lvlRestart w:val="0"/>
      <w:lvlText w:val=""/>
      <w:lvlJc w:val="left"/>
      <w:pPr>
        <w:tabs>
          <w:tab w:val="num" w:pos="1296"/>
        </w:tabs>
        <w:ind w:left="129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129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872"/>
        </w:tabs>
        <w:ind w:left="187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color w:val="auto"/>
      </w:rPr>
    </w:lvl>
  </w:abstractNum>
  <w:abstractNum w:abstractNumId="10" w15:restartNumberingAfterBreak="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C17D52"/>
    <w:multiLevelType w:val="multilevel"/>
    <w:tmpl w:val="C52CB2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78403F6"/>
    <w:multiLevelType w:val="hybridMultilevel"/>
    <w:tmpl w:val="442477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61C86"/>
    <w:multiLevelType w:val="hybridMultilevel"/>
    <w:tmpl w:val="DB7246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3A57FA"/>
    <w:multiLevelType w:val="hybridMultilevel"/>
    <w:tmpl w:val="A7F4BB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010A41"/>
    <w:multiLevelType w:val="hybridMultilevel"/>
    <w:tmpl w:val="D4869A5C"/>
    <w:lvl w:ilvl="0" w:tplc="1026CAB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82D1F33"/>
    <w:multiLevelType w:val="multilevel"/>
    <w:tmpl w:val="819C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C617437"/>
    <w:multiLevelType w:val="multilevel"/>
    <w:tmpl w:val="3B62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0B"/>
    <w:rsid w:val="000079D4"/>
    <w:rsid w:val="00013691"/>
    <w:rsid w:val="00041622"/>
    <w:rsid w:val="000B24AF"/>
    <w:rsid w:val="001B06AD"/>
    <w:rsid w:val="001B4967"/>
    <w:rsid w:val="001B4CEA"/>
    <w:rsid w:val="001C0629"/>
    <w:rsid w:val="001D7E4A"/>
    <w:rsid w:val="001E68C9"/>
    <w:rsid w:val="002023E4"/>
    <w:rsid w:val="002A2FD1"/>
    <w:rsid w:val="00347E9D"/>
    <w:rsid w:val="00372A3F"/>
    <w:rsid w:val="00392603"/>
    <w:rsid w:val="003B1D99"/>
    <w:rsid w:val="00486916"/>
    <w:rsid w:val="004B0269"/>
    <w:rsid w:val="0051181D"/>
    <w:rsid w:val="005657CD"/>
    <w:rsid w:val="005B0479"/>
    <w:rsid w:val="005B73E6"/>
    <w:rsid w:val="005F3C68"/>
    <w:rsid w:val="0060270D"/>
    <w:rsid w:val="0063304D"/>
    <w:rsid w:val="00643C78"/>
    <w:rsid w:val="00652760"/>
    <w:rsid w:val="00670CD5"/>
    <w:rsid w:val="00673983"/>
    <w:rsid w:val="00684378"/>
    <w:rsid w:val="00694C7E"/>
    <w:rsid w:val="00734C31"/>
    <w:rsid w:val="007F38F5"/>
    <w:rsid w:val="00803A2F"/>
    <w:rsid w:val="008172B7"/>
    <w:rsid w:val="00826CD2"/>
    <w:rsid w:val="008C4348"/>
    <w:rsid w:val="008E7CBE"/>
    <w:rsid w:val="008F5419"/>
    <w:rsid w:val="009260AB"/>
    <w:rsid w:val="0093334D"/>
    <w:rsid w:val="00984D2C"/>
    <w:rsid w:val="00A45EBE"/>
    <w:rsid w:val="00AA62EA"/>
    <w:rsid w:val="00B26E0B"/>
    <w:rsid w:val="00B86289"/>
    <w:rsid w:val="00BD4C49"/>
    <w:rsid w:val="00C94BBF"/>
    <w:rsid w:val="00C95AA5"/>
    <w:rsid w:val="00CF7C3F"/>
    <w:rsid w:val="00DD039B"/>
    <w:rsid w:val="00E10720"/>
    <w:rsid w:val="00E37E17"/>
    <w:rsid w:val="00E60228"/>
    <w:rsid w:val="00F0458D"/>
    <w:rsid w:val="00F11349"/>
    <w:rsid w:val="00F2241C"/>
    <w:rsid w:val="00F4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E72317-D510-40D9-9C4D-412FB3B7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EA"/>
    <w:pPr>
      <w:spacing w:after="120"/>
    </w:pPr>
    <w:rPr>
      <w:rFonts w:ascii="Arial" w:eastAsia="Times New Roman" w:hAnsi="Arial"/>
      <w:sz w:val="22"/>
      <w:lang w:val="en-GB"/>
    </w:rPr>
  </w:style>
  <w:style w:type="paragraph" w:styleId="Heading1">
    <w:name w:val="heading 1"/>
    <w:basedOn w:val="Normal"/>
    <w:next w:val="NormalIndent"/>
    <w:link w:val="Heading1Char"/>
    <w:qFormat/>
    <w:rsid w:val="00B26E0B"/>
    <w:pPr>
      <w:keepNext/>
      <w:numPr>
        <w:numId w:val="1"/>
      </w:numPr>
      <w:spacing w:before="24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Indent"/>
    <w:link w:val="Heading2Char"/>
    <w:qFormat/>
    <w:rsid w:val="00B26E0B"/>
    <w:pPr>
      <w:keepNext/>
      <w:numPr>
        <w:ilvl w:val="1"/>
        <w:numId w:val="1"/>
      </w:numPr>
      <w:spacing w:before="240" w:after="60"/>
      <w:jc w:val="both"/>
      <w:outlineLvl w:val="1"/>
    </w:pPr>
    <w:rPr>
      <w:b/>
    </w:rPr>
  </w:style>
  <w:style w:type="paragraph" w:styleId="Heading3">
    <w:name w:val="heading 3"/>
    <w:basedOn w:val="Normal"/>
    <w:next w:val="NormalIndent"/>
    <w:link w:val="Heading3Char"/>
    <w:qFormat/>
    <w:rsid w:val="00B26E0B"/>
    <w:pPr>
      <w:numPr>
        <w:ilvl w:val="2"/>
        <w:numId w:val="1"/>
      </w:numPr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51181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6E0B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Heading2Char">
    <w:name w:val="Heading 2 Char"/>
    <w:link w:val="Heading2"/>
    <w:rsid w:val="00B26E0B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link w:val="Heading3"/>
    <w:rsid w:val="00B26E0B"/>
    <w:rPr>
      <w:rFonts w:ascii="Arial" w:eastAsia="Times New Roman" w:hAnsi="Arial" w:cs="Times New Roman"/>
      <w:szCs w:val="20"/>
    </w:rPr>
  </w:style>
  <w:style w:type="paragraph" w:styleId="NormalIndent">
    <w:name w:val="Normal Indent"/>
    <w:basedOn w:val="Normal"/>
    <w:rsid w:val="00B26E0B"/>
    <w:pPr>
      <w:ind w:left="720"/>
      <w:jc w:val="both"/>
    </w:pPr>
  </w:style>
  <w:style w:type="paragraph" w:styleId="CommentText">
    <w:name w:val="annotation text"/>
    <w:basedOn w:val="Normal"/>
    <w:link w:val="CommentTextChar"/>
    <w:semiHidden/>
    <w:rsid w:val="00B26E0B"/>
    <w:pPr>
      <w:widowControl w:val="0"/>
      <w:spacing w:after="0"/>
    </w:pPr>
    <w:rPr>
      <w:sz w:val="20"/>
      <w:lang w:val="en-US"/>
    </w:rPr>
  </w:style>
  <w:style w:type="character" w:customStyle="1" w:styleId="CommentTextChar">
    <w:name w:val="Comment Text Char"/>
    <w:link w:val="CommentText"/>
    <w:semiHidden/>
    <w:rsid w:val="00B26E0B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NormalBullet">
    <w:name w:val="Normal Bullet"/>
    <w:basedOn w:val="NormalIndent"/>
    <w:rsid w:val="00B26E0B"/>
    <w:pPr>
      <w:numPr>
        <w:numId w:val="2"/>
      </w:numPr>
    </w:pPr>
  </w:style>
  <w:style w:type="paragraph" w:customStyle="1" w:styleId="TableText">
    <w:name w:val="Table Text"/>
    <w:basedOn w:val="Normal"/>
    <w:rsid w:val="00B26E0B"/>
    <w:pPr>
      <w:spacing w:before="40" w:after="40"/>
    </w:pPr>
    <w:rPr>
      <w:b/>
      <w:szCs w:val="22"/>
    </w:rPr>
  </w:style>
  <w:style w:type="paragraph" w:styleId="Footer">
    <w:name w:val="footer"/>
    <w:basedOn w:val="Normal"/>
    <w:link w:val="FooterChar"/>
    <w:semiHidden/>
    <w:rsid w:val="00F11349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link w:val="Footer"/>
    <w:semiHidden/>
    <w:rsid w:val="00F11349"/>
    <w:rPr>
      <w:rFonts w:ascii="Arial" w:eastAsia="Times New Roman" w:hAnsi="Arial"/>
      <w:sz w:val="22"/>
      <w:lang w:eastAsia="en-US"/>
    </w:rPr>
  </w:style>
  <w:style w:type="character" w:styleId="Hyperlink">
    <w:name w:val="Hyperlink"/>
    <w:semiHidden/>
    <w:rsid w:val="00F11349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F11349"/>
    <w:pPr>
      <w:tabs>
        <w:tab w:val="left" w:pos="480"/>
        <w:tab w:val="right" w:leader="dot" w:pos="9548"/>
      </w:tabs>
      <w:spacing w:before="40" w:after="40"/>
    </w:pPr>
    <w:rPr>
      <w:caps/>
      <w:sz w:val="24"/>
    </w:rPr>
  </w:style>
  <w:style w:type="paragraph" w:styleId="Header">
    <w:name w:val="header"/>
    <w:basedOn w:val="Normal"/>
    <w:link w:val="HeaderChar"/>
    <w:unhideWhenUsed/>
    <w:rsid w:val="00F113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11349"/>
    <w:rPr>
      <w:rFonts w:ascii="Arial" w:eastAsia="Times New Roman" w:hAnsi="Arial"/>
      <w:sz w:val="22"/>
      <w:lang w:eastAsia="en-US"/>
    </w:rPr>
  </w:style>
  <w:style w:type="paragraph" w:styleId="TOC9">
    <w:name w:val="toc 9"/>
    <w:basedOn w:val="Normal"/>
    <w:next w:val="Normal"/>
    <w:autoRedefine/>
    <w:semiHidden/>
    <w:rsid w:val="001B4CEA"/>
    <w:pPr>
      <w:spacing w:after="0"/>
      <w:ind w:left="1760"/>
    </w:pPr>
  </w:style>
  <w:style w:type="character" w:styleId="PageNumber">
    <w:name w:val="page number"/>
    <w:basedOn w:val="DefaultParagraphFont"/>
    <w:semiHidden/>
    <w:rsid w:val="00347E9D"/>
  </w:style>
  <w:style w:type="character" w:customStyle="1" w:styleId="Heading4Char">
    <w:name w:val="Heading 4 Char"/>
    <w:link w:val="Heading4"/>
    <w:uiPriority w:val="9"/>
    <w:semiHidden/>
    <w:rsid w:val="0051181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803A2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A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3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- template</vt:lpstr>
    </vt:vector>
  </TitlesOfParts>
  <Company>University of Oxford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- template</dc:title>
  <dc:creator>Marion Watson</dc:creator>
  <cp:lastModifiedBy>SEFI</cp:lastModifiedBy>
  <cp:revision>16</cp:revision>
  <dcterms:created xsi:type="dcterms:W3CDTF">2017-10-25T03:36:00Z</dcterms:created>
  <dcterms:modified xsi:type="dcterms:W3CDTF">2017-10-28T03:02:00Z</dcterms:modified>
</cp:coreProperties>
</file>