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662"/>
        <w:gridCol w:w="992"/>
      </w:tblGrid>
      <w:tr w:rsidR="00392603" w:rsidRPr="00D54304" w:rsidTr="00D54304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603" w:rsidRPr="00D54304" w:rsidRDefault="00D54304" w:rsidP="00D54304">
            <w:pPr>
              <w:spacing w:before="4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56.25pt">
                  <v:imagedata r:id="rId7" o:title="lambang-its-color-std"/>
                </v:shape>
              </w:pic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:rsidR="00392603" w:rsidRPr="00D54304" w:rsidRDefault="00392603" w:rsidP="00D5430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304">
              <w:rPr>
                <w:rFonts w:ascii="Times New Roman" w:hAnsi="Times New Roman"/>
                <w:sz w:val="24"/>
                <w:szCs w:val="24"/>
                <w:lang w:val="en-US"/>
              </w:rPr>
              <w:t>DEPARTEMEN TEKNIK INSTRUMENTASI</w:t>
            </w:r>
          </w:p>
          <w:p w:rsidR="00392603" w:rsidRPr="00D54304" w:rsidRDefault="00392603" w:rsidP="00D5430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304">
              <w:rPr>
                <w:rFonts w:ascii="Times New Roman" w:hAnsi="Times New Roman"/>
                <w:sz w:val="24"/>
                <w:szCs w:val="24"/>
              </w:rPr>
              <w:t>FAKULTAS VOKASI – ITS</w:t>
            </w:r>
          </w:p>
          <w:p w:rsidR="00392603" w:rsidRPr="00D54304" w:rsidRDefault="00392603" w:rsidP="00D5430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430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STANDRAD OPERATING PROCEDURE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603" w:rsidRPr="00D54304" w:rsidRDefault="00392603" w:rsidP="00D5430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430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SOP</w:t>
            </w:r>
          </w:p>
          <w:p w:rsidR="005B73E6" w:rsidRPr="00D54304" w:rsidRDefault="005B73E6" w:rsidP="00D5430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5430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DTIns</w:t>
            </w:r>
            <w:proofErr w:type="spellEnd"/>
          </w:p>
        </w:tc>
      </w:tr>
      <w:tr w:rsidR="00392603" w:rsidRPr="00D54304" w:rsidTr="00D54304">
        <w:trPr>
          <w:trHeight w:val="507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2603" w:rsidRPr="00D54304" w:rsidRDefault="00392603" w:rsidP="00D5430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2603" w:rsidRPr="00D54304" w:rsidRDefault="00392603" w:rsidP="00D5430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392603" w:rsidRPr="00D54304" w:rsidTr="00D54304">
        <w:trPr>
          <w:trHeight w:val="507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2603" w:rsidRPr="00D54304" w:rsidRDefault="00392603" w:rsidP="00D5430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D5430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Nomor SOP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2603" w:rsidRPr="00D54304" w:rsidRDefault="00392603" w:rsidP="00D5430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392603" w:rsidRPr="00D54304" w:rsidTr="00D54304">
        <w:tc>
          <w:tcPr>
            <w:tcW w:w="1560" w:type="dxa"/>
            <w:shd w:val="clear" w:color="auto" w:fill="auto"/>
            <w:vAlign w:val="center"/>
          </w:tcPr>
          <w:p w:rsidR="00392603" w:rsidRPr="00D54304" w:rsidRDefault="00392603" w:rsidP="00D5430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D5430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Judul SOP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392603" w:rsidRPr="00D54304" w:rsidRDefault="00323BD0" w:rsidP="00D5430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430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Penindakan Kecurangan Akademik</w:t>
            </w:r>
            <w:r w:rsidR="00F46ECC" w:rsidRPr="00D5430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803A2F" w:rsidRPr="00D54304" w:rsidRDefault="00803A2F" w:rsidP="00D54304">
      <w:pPr>
        <w:pStyle w:val="Footer"/>
        <w:widowControl w:val="0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03A2F" w:rsidRPr="00D54304" w:rsidRDefault="00803A2F" w:rsidP="00D54304">
      <w:pPr>
        <w:pStyle w:val="Footer"/>
        <w:widowControl w:val="0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8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5"/>
        <w:gridCol w:w="2693"/>
        <w:gridCol w:w="2305"/>
      </w:tblGrid>
      <w:tr w:rsidR="00803A2F" w:rsidRPr="00D54304" w:rsidTr="00D54304">
        <w:trPr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A2F" w:rsidRPr="00D54304" w:rsidRDefault="00803A2F" w:rsidP="00D5430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803A2F" w:rsidRPr="00D54304" w:rsidRDefault="00826CD2" w:rsidP="00D5430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304">
              <w:rPr>
                <w:rFonts w:ascii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03A2F" w:rsidRPr="00D54304" w:rsidRDefault="00826CD2" w:rsidP="00D5430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304">
              <w:rPr>
                <w:rFonts w:ascii="Times New Roman" w:hAnsi="Times New Roman"/>
                <w:sz w:val="24"/>
                <w:szCs w:val="24"/>
              </w:rPr>
              <w:t>TANDA TANGAN</w:t>
            </w:r>
          </w:p>
        </w:tc>
        <w:tc>
          <w:tcPr>
            <w:tcW w:w="2305" w:type="dxa"/>
          </w:tcPr>
          <w:p w:rsidR="00803A2F" w:rsidRPr="00D54304" w:rsidRDefault="00826CD2" w:rsidP="00D5430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304">
              <w:rPr>
                <w:rFonts w:ascii="Times New Roman" w:hAnsi="Times New Roman"/>
                <w:sz w:val="24"/>
                <w:szCs w:val="24"/>
              </w:rPr>
              <w:t>TANGGAL</w:t>
            </w:r>
          </w:p>
        </w:tc>
      </w:tr>
      <w:tr w:rsidR="00803A2F" w:rsidRPr="00D54304" w:rsidTr="00D54304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A2F" w:rsidRPr="00D54304" w:rsidRDefault="00826CD2" w:rsidP="00D5430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4304">
              <w:rPr>
                <w:rFonts w:ascii="Times New Roman" w:hAnsi="Times New Roman"/>
                <w:sz w:val="24"/>
                <w:szCs w:val="24"/>
              </w:rPr>
              <w:t>PIC</w:t>
            </w:r>
          </w:p>
        </w:tc>
        <w:tc>
          <w:tcPr>
            <w:tcW w:w="1985" w:type="dxa"/>
            <w:vAlign w:val="center"/>
          </w:tcPr>
          <w:p w:rsidR="00803A2F" w:rsidRPr="00D54304" w:rsidRDefault="00703B94" w:rsidP="00D54304">
            <w:pPr>
              <w:pStyle w:val="TableText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54304">
              <w:rPr>
                <w:rFonts w:ascii="Times New Roman" w:hAnsi="Times New Roman"/>
                <w:sz w:val="24"/>
                <w:szCs w:val="24"/>
                <w:lang w:val="id-ID"/>
              </w:rPr>
              <w:t>Herry Sufyan Hadi</w:t>
            </w:r>
          </w:p>
        </w:tc>
        <w:tc>
          <w:tcPr>
            <w:tcW w:w="2693" w:type="dxa"/>
            <w:vAlign w:val="center"/>
          </w:tcPr>
          <w:p w:rsidR="00803A2F" w:rsidRPr="00D54304" w:rsidRDefault="00803A2F" w:rsidP="00D5430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vAlign w:val="center"/>
          </w:tcPr>
          <w:p w:rsidR="00803A2F" w:rsidRPr="00D54304" w:rsidRDefault="00803A2F" w:rsidP="00D5430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A2F" w:rsidRPr="00D54304" w:rsidTr="00D54304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A2F" w:rsidRPr="00D54304" w:rsidRDefault="00826CD2" w:rsidP="00D5430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304">
              <w:rPr>
                <w:rFonts w:ascii="Times New Roman" w:hAnsi="Times New Roman"/>
                <w:sz w:val="24"/>
                <w:szCs w:val="24"/>
              </w:rPr>
              <w:t>Diperiksa</w:t>
            </w:r>
            <w:proofErr w:type="spellEnd"/>
            <w:r w:rsidRPr="00D54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304"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Pr="00D54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803A2F" w:rsidRPr="00D54304" w:rsidRDefault="00803A2F" w:rsidP="00D5430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03A2F" w:rsidRPr="00D54304" w:rsidRDefault="00803A2F" w:rsidP="00D5430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vAlign w:val="center"/>
          </w:tcPr>
          <w:p w:rsidR="00803A2F" w:rsidRPr="00D54304" w:rsidRDefault="00803A2F" w:rsidP="00D5430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A2F" w:rsidRPr="00D54304" w:rsidTr="00D54304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2F" w:rsidRPr="00D54304" w:rsidRDefault="00826CD2" w:rsidP="00D5430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304">
              <w:rPr>
                <w:rFonts w:ascii="Times New Roman" w:hAnsi="Times New Roman"/>
                <w:sz w:val="24"/>
                <w:szCs w:val="24"/>
              </w:rPr>
              <w:t>Disetujui</w:t>
            </w:r>
            <w:proofErr w:type="spellEnd"/>
            <w:r w:rsidRPr="00D54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304"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Pr="00D54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803A2F" w:rsidRPr="00D54304" w:rsidRDefault="00803A2F" w:rsidP="00D5430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803A2F" w:rsidRPr="00D54304" w:rsidRDefault="00803A2F" w:rsidP="00D5430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vAlign w:val="center"/>
          </w:tcPr>
          <w:p w:rsidR="00803A2F" w:rsidRPr="00D54304" w:rsidRDefault="00803A2F" w:rsidP="00D5430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181D" w:rsidRPr="00D54304" w:rsidRDefault="0051181D" w:rsidP="00D5430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:rsidR="0051181D" w:rsidRPr="00D54304" w:rsidRDefault="0051181D" w:rsidP="00D5430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:rsidR="00826CD2" w:rsidRPr="00D54304" w:rsidRDefault="00826CD2" w:rsidP="00D5430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2126"/>
        <w:gridCol w:w="1701"/>
      </w:tblGrid>
      <w:tr w:rsidR="0051181D" w:rsidRPr="00D54304" w:rsidTr="00D54304">
        <w:trPr>
          <w:cantSplit/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181D" w:rsidRPr="00D54304" w:rsidRDefault="0051181D" w:rsidP="00D5430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Pr="00D54304" w:rsidRDefault="00826CD2" w:rsidP="00D5430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304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  <w:r w:rsidRPr="00D54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304">
              <w:rPr>
                <w:rFonts w:ascii="Times New Roman" w:hAnsi="Times New Roman"/>
                <w:sz w:val="24"/>
                <w:szCs w:val="24"/>
              </w:rPr>
              <w:t>Berlaku</w:t>
            </w:r>
            <w:proofErr w:type="spellEnd"/>
            <w:r w:rsidRPr="00D5430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Pr="00D54304" w:rsidRDefault="00D54304" w:rsidP="00D54304">
            <w:pPr>
              <w:pStyle w:val="TableText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 Januari 2017</w:t>
            </w:r>
          </w:p>
        </w:tc>
      </w:tr>
      <w:tr w:rsidR="0051181D" w:rsidRPr="00D54304" w:rsidTr="00D54304">
        <w:trPr>
          <w:cantSplit/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181D" w:rsidRPr="00D54304" w:rsidRDefault="0051181D" w:rsidP="00D5430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Pr="00D54304" w:rsidRDefault="0051181D" w:rsidP="00D5430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4304">
              <w:rPr>
                <w:rFonts w:ascii="Times New Roman" w:hAnsi="Times New Roman"/>
                <w:sz w:val="24"/>
                <w:szCs w:val="24"/>
              </w:rPr>
              <w:t xml:space="preserve">Review Date: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Pr="00D54304" w:rsidRDefault="0051181D" w:rsidP="00D5430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181D" w:rsidRPr="00D54304" w:rsidRDefault="0051181D" w:rsidP="00D5430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:rsidR="0051181D" w:rsidRPr="00D54304" w:rsidRDefault="0051181D" w:rsidP="00D5430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:rsidR="0051181D" w:rsidRPr="00D54304" w:rsidRDefault="0051181D" w:rsidP="00D54304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  <w:sectPr w:rsidR="0051181D" w:rsidRPr="00D54304" w:rsidSect="00D54304">
          <w:footerReference w:type="default" r:id="rId8"/>
          <w:pgSz w:w="11906" w:h="16838" w:code="9"/>
          <w:pgMar w:top="1418" w:right="1418" w:bottom="1418" w:left="1418" w:header="675" w:footer="669" w:gutter="0"/>
          <w:cols w:space="720"/>
        </w:sectPr>
      </w:pPr>
    </w:p>
    <w:p w:rsidR="0051181D" w:rsidRPr="00D54304" w:rsidRDefault="00392603" w:rsidP="00D5430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D54304">
        <w:rPr>
          <w:rFonts w:ascii="Times New Roman" w:hAnsi="Times New Roman"/>
          <w:szCs w:val="24"/>
        </w:rPr>
        <w:lastRenderedPageBreak/>
        <w:t>Tujuan</w:t>
      </w:r>
    </w:p>
    <w:p w:rsidR="008C4348" w:rsidRDefault="000F14AE" w:rsidP="00D54304">
      <w:pPr>
        <w:pStyle w:val="NormalIndent"/>
        <w:spacing w:after="0" w:line="360" w:lineRule="auto"/>
        <w:ind w:left="0" w:firstLine="720"/>
        <w:rPr>
          <w:rFonts w:ascii="Times New Roman" w:hAnsi="Times New Roman"/>
          <w:sz w:val="24"/>
          <w:szCs w:val="24"/>
          <w:lang w:val="id-ID"/>
        </w:rPr>
      </w:pPr>
      <w:bookmarkStart w:id="0" w:name="_Toc525446011"/>
      <w:r w:rsidRPr="00D54304">
        <w:rPr>
          <w:rFonts w:ascii="Times New Roman" w:hAnsi="Times New Roman"/>
          <w:sz w:val="24"/>
          <w:szCs w:val="24"/>
          <w:lang w:val="id-ID"/>
        </w:rPr>
        <w:t xml:space="preserve">Pembuatan SOP </w:t>
      </w:r>
      <w:r w:rsidR="00323BD0" w:rsidRPr="00D54304">
        <w:rPr>
          <w:rFonts w:ascii="Times New Roman" w:hAnsi="Times New Roman"/>
          <w:sz w:val="24"/>
          <w:szCs w:val="24"/>
          <w:lang w:val="id-ID"/>
        </w:rPr>
        <w:t xml:space="preserve">Penindakan Kecurangan Akademik ini bertujuan </w:t>
      </w:r>
      <w:r w:rsidR="00D54304">
        <w:rPr>
          <w:rFonts w:ascii="Times New Roman" w:hAnsi="Times New Roman"/>
          <w:sz w:val="24"/>
          <w:szCs w:val="24"/>
          <w:lang w:val="id-ID"/>
        </w:rPr>
        <w:t xml:space="preserve">untuk memberikan acuan kepada pihak-pihak terkait dalam melaksanakan penindakan kecurangan akademik </w:t>
      </w:r>
      <w:r w:rsidR="00323BD0" w:rsidRPr="00D54304">
        <w:rPr>
          <w:rFonts w:ascii="Times New Roman" w:hAnsi="Times New Roman"/>
          <w:sz w:val="24"/>
          <w:szCs w:val="24"/>
          <w:lang w:val="id-ID"/>
        </w:rPr>
        <w:t>agar setiap kecurangan akademik yang ada di lingkungan Departemen Teknik Instrumentasi dapat ditindak dengan tegas sesuai dengan p</w:t>
      </w:r>
      <w:r w:rsidR="00B32180" w:rsidRPr="00D54304">
        <w:rPr>
          <w:rFonts w:ascii="Times New Roman" w:hAnsi="Times New Roman"/>
          <w:sz w:val="24"/>
          <w:szCs w:val="24"/>
          <w:lang w:val="id-ID"/>
        </w:rPr>
        <w:t>eraturan akademik ITS tahun 2014 pasal 40</w:t>
      </w:r>
      <w:r w:rsidR="00463C49" w:rsidRPr="00D54304">
        <w:rPr>
          <w:rFonts w:ascii="Times New Roman" w:hAnsi="Times New Roman"/>
          <w:sz w:val="24"/>
          <w:szCs w:val="24"/>
          <w:lang w:val="id-ID"/>
        </w:rPr>
        <w:t xml:space="preserve"> ayat 2</w:t>
      </w:r>
      <w:r w:rsidR="00323BD0" w:rsidRPr="00D54304">
        <w:rPr>
          <w:rFonts w:ascii="Times New Roman" w:hAnsi="Times New Roman"/>
          <w:sz w:val="24"/>
          <w:szCs w:val="24"/>
          <w:lang w:val="id-ID"/>
        </w:rPr>
        <w:t>.</w:t>
      </w:r>
    </w:p>
    <w:p w:rsidR="00D54304" w:rsidRPr="00D54304" w:rsidRDefault="00D54304" w:rsidP="00D54304">
      <w:pPr>
        <w:pStyle w:val="NormalIndent"/>
        <w:spacing w:after="0" w:line="360" w:lineRule="auto"/>
        <w:ind w:left="0" w:firstLine="720"/>
        <w:rPr>
          <w:rFonts w:ascii="Times New Roman" w:hAnsi="Times New Roman"/>
          <w:sz w:val="24"/>
          <w:szCs w:val="24"/>
        </w:rPr>
      </w:pPr>
    </w:p>
    <w:bookmarkEnd w:id="0"/>
    <w:p w:rsidR="0051181D" w:rsidRPr="00D54304" w:rsidRDefault="007F38F5" w:rsidP="00D5430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D54304">
        <w:rPr>
          <w:rFonts w:ascii="Times New Roman" w:hAnsi="Times New Roman"/>
          <w:szCs w:val="24"/>
        </w:rPr>
        <w:t>RUANG LINGKUP</w:t>
      </w:r>
    </w:p>
    <w:p w:rsidR="008C4348" w:rsidRDefault="00D54304" w:rsidP="00D54304">
      <w:pPr>
        <w:pStyle w:val="NormalIndent"/>
        <w:spacing w:after="0" w:line="360" w:lineRule="auto"/>
        <w:ind w:left="0" w:firstLine="567"/>
        <w:rPr>
          <w:rFonts w:ascii="Times New Roman" w:hAnsi="Times New Roman"/>
          <w:sz w:val="24"/>
          <w:szCs w:val="24"/>
          <w:lang w:val="id-ID"/>
        </w:rPr>
      </w:pPr>
      <w:bookmarkStart w:id="1" w:name="_Toc53202741"/>
      <w:r>
        <w:rPr>
          <w:rFonts w:ascii="Times New Roman" w:hAnsi="Times New Roman"/>
          <w:sz w:val="24"/>
          <w:szCs w:val="24"/>
          <w:lang w:val="id-ID"/>
        </w:rPr>
        <w:t>R</w:t>
      </w:r>
      <w:r w:rsidR="000F14AE" w:rsidRPr="00D54304">
        <w:rPr>
          <w:rFonts w:ascii="Times New Roman" w:hAnsi="Times New Roman"/>
          <w:sz w:val="24"/>
          <w:szCs w:val="24"/>
          <w:lang w:val="id-ID"/>
        </w:rPr>
        <w:t xml:space="preserve">uang lingkup </w:t>
      </w:r>
      <w:r w:rsidR="00B32180" w:rsidRPr="00D54304">
        <w:rPr>
          <w:rFonts w:ascii="Times New Roman" w:hAnsi="Times New Roman"/>
          <w:sz w:val="24"/>
          <w:szCs w:val="24"/>
          <w:lang w:val="id-ID"/>
        </w:rPr>
        <w:t>dari</w:t>
      </w:r>
      <w:r>
        <w:rPr>
          <w:rFonts w:ascii="Times New Roman" w:hAnsi="Times New Roman"/>
          <w:sz w:val="24"/>
          <w:szCs w:val="24"/>
          <w:lang w:val="id-ID"/>
        </w:rPr>
        <w:t xml:space="preserve"> SOP</w:t>
      </w:r>
      <w:r w:rsidR="00B32180" w:rsidRPr="00D54304">
        <w:rPr>
          <w:rFonts w:ascii="Times New Roman" w:hAnsi="Times New Roman"/>
          <w:sz w:val="24"/>
          <w:szCs w:val="24"/>
          <w:lang w:val="id-ID"/>
        </w:rPr>
        <w:t xml:space="preserve"> kecurangan akademik ini dapat berupa 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mencontek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ujian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 xml:space="preserve">/ 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kuis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tes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plagiarisme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pengerjaan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tugas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kuliah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tugas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akhir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tesis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disertasi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menggantikan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peran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 xml:space="preserve"> orang lain 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evaluasi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menyuruh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 xml:space="preserve"> orang lain 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berperan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seolah</w:t>
      </w:r>
      <w:r w:rsidR="00B32180" w:rsidRPr="00D54304">
        <w:rPr>
          <w:rFonts w:ascii="Cambria Math" w:hAnsi="Cambria Math" w:cs="Cambria Math"/>
          <w:sz w:val="24"/>
          <w:szCs w:val="24"/>
          <w:lang w:val="en-US"/>
        </w:rPr>
        <w:t>‐</w:t>
      </w:r>
      <w:r w:rsidR="00B32180" w:rsidRPr="00D54304">
        <w:rPr>
          <w:rFonts w:ascii="Times New Roman" w:hAnsi="Times New Roman"/>
          <w:sz w:val="24"/>
          <w:szCs w:val="24"/>
          <w:lang w:val="en-US"/>
        </w:rPr>
        <w:t>olah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menjadi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dirinya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evaluasi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penyalahgunaan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informasi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transaksi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elektronik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kerjasama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petugas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berbuat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curang</w:t>
      </w:r>
      <w:proofErr w:type="spellEnd"/>
      <w:r w:rsidR="00B32180" w:rsidRPr="00D5430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B32180" w:rsidRPr="00D54304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="00463C49" w:rsidRPr="00D54304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="00463C49" w:rsidRPr="00D54304">
        <w:rPr>
          <w:rFonts w:ascii="Times New Roman" w:hAnsi="Times New Roman"/>
          <w:sz w:val="24"/>
          <w:szCs w:val="24"/>
          <w:lang w:val="en-US"/>
        </w:rPr>
        <w:t>atau</w:t>
      </w:r>
      <w:proofErr w:type="spellEnd"/>
      <w:r w:rsidR="00463C49" w:rsidRPr="00D543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63C49" w:rsidRPr="00D54304">
        <w:rPr>
          <w:rFonts w:ascii="Times New Roman" w:hAnsi="Times New Roman"/>
          <w:sz w:val="24"/>
          <w:szCs w:val="24"/>
          <w:lang w:val="en-US"/>
        </w:rPr>
        <w:t>pemalsuan</w:t>
      </w:r>
      <w:proofErr w:type="spellEnd"/>
      <w:r w:rsidR="00463C49" w:rsidRPr="00D543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63C49" w:rsidRPr="00D54304">
        <w:rPr>
          <w:rFonts w:ascii="Times New Roman" w:hAnsi="Times New Roman"/>
          <w:sz w:val="24"/>
          <w:szCs w:val="24"/>
          <w:lang w:val="en-US"/>
        </w:rPr>
        <w:t>identitas</w:t>
      </w:r>
      <w:proofErr w:type="spellEnd"/>
      <w:r w:rsidR="00463C49" w:rsidRPr="00D543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63C49" w:rsidRPr="00D54304">
        <w:rPr>
          <w:rFonts w:ascii="Times New Roman" w:hAnsi="Times New Roman"/>
          <w:sz w:val="24"/>
          <w:szCs w:val="24"/>
          <w:lang w:val="en-US"/>
        </w:rPr>
        <w:t>diri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yang dilakukan di lingkungan Teknik Instrumentasi ITS.</w:t>
      </w:r>
    </w:p>
    <w:p w:rsidR="00D54304" w:rsidRPr="00D54304" w:rsidRDefault="00D54304" w:rsidP="00D54304">
      <w:pPr>
        <w:pStyle w:val="NormalIndent"/>
        <w:spacing w:after="0" w:line="360" w:lineRule="auto"/>
        <w:ind w:left="0" w:firstLine="567"/>
        <w:rPr>
          <w:rFonts w:ascii="Times New Roman" w:hAnsi="Times New Roman"/>
          <w:sz w:val="24"/>
          <w:szCs w:val="24"/>
          <w:lang w:val="id-ID"/>
        </w:rPr>
      </w:pPr>
    </w:p>
    <w:p w:rsidR="0051181D" w:rsidRPr="00D54304" w:rsidRDefault="008C4348" w:rsidP="00D5430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D54304">
        <w:rPr>
          <w:rFonts w:ascii="Times New Roman" w:hAnsi="Times New Roman"/>
          <w:szCs w:val="24"/>
        </w:rPr>
        <w:t>DEFINISI</w:t>
      </w:r>
    </w:p>
    <w:p w:rsidR="000B7EF0" w:rsidRPr="00D54304" w:rsidRDefault="000B7EF0" w:rsidP="00D54304">
      <w:pPr>
        <w:pStyle w:val="NormalIndent"/>
        <w:numPr>
          <w:ilvl w:val="0"/>
          <w:numId w:val="18"/>
        </w:numPr>
        <w:spacing w:after="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 w:rsidRPr="00D54304">
        <w:rPr>
          <w:rFonts w:ascii="Times New Roman" w:hAnsi="Times New Roman"/>
          <w:sz w:val="24"/>
          <w:szCs w:val="24"/>
          <w:lang w:val="id-ID"/>
        </w:rPr>
        <w:t xml:space="preserve">ETS adalah </w:t>
      </w:r>
      <w:r w:rsidR="00F11FE6" w:rsidRPr="00D54304">
        <w:rPr>
          <w:rFonts w:ascii="Times New Roman" w:hAnsi="Times New Roman"/>
          <w:sz w:val="24"/>
          <w:szCs w:val="24"/>
          <w:lang w:val="id-ID"/>
        </w:rPr>
        <w:t>Evaluasi Tengah Semester.</w:t>
      </w:r>
    </w:p>
    <w:p w:rsidR="000B7EF0" w:rsidRPr="00D54304" w:rsidRDefault="000B7EF0" w:rsidP="00D54304">
      <w:pPr>
        <w:pStyle w:val="NormalIndent"/>
        <w:numPr>
          <w:ilvl w:val="0"/>
          <w:numId w:val="18"/>
        </w:numPr>
        <w:spacing w:after="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 w:rsidRPr="00D54304">
        <w:rPr>
          <w:rFonts w:ascii="Times New Roman" w:hAnsi="Times New Roman"/>
          <w:sz w:val="24"/>
          <w:szCs w:val="24"/>
          <w:lang w:val="id-ID"/>
        </w:rPr>
        <w:t>EAS adalah Evaluasi Akhir Semester</w:t>
      </w:r>
      <w:r w:rsidR="00F11FE6" w:rsidRPr="00D54304">
        <w:rPr>
          <w:rFonts w:ascii="Times New Roman" w:hAnsi="Times New Roman"/>
          <w:sz w:val="24"/>
          <w:szCs w:val="24"/>
          <w:lang w:val="id-ID"/>
        </w:rPr>
        <w:t>.</w:t>
      </w:r>
    </w:p>
    <w:p w:rsidR="00323BD0" w:rsidRPr="00D54304" w:rsidRDefault="00323BD0" w:rsidP="00D54304">
      <w:pPr>
        <w:pStyle w:val="NormalIndent"/>
        <w:numPr>
          <w:ilvl w:val="0"/>
          <w:numId w:val="18"/>
        </w:numPr>
        <w:spacing w:after="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 w:rsidRPr="00D54304">
        <w:rPr>
          <w:rFonts w:ascii="Times New Roman" w:hAnsi="Times New Roman"/>
          <w:sz w:val="24"/>
          <w:szCs w:val="24"/>
          <w:lang w:val="id-ID"/>
        </w:rPr>
        <w:t>Kaprodi merupakan kepanjangan dari Ketua Program Studi.</w:t>
      </w:r>
    </w:p>
    <w:p w:rsidR="00692F40" w:rsidRPr="00D54304" w:rsidRDefault="00323BD0" w:rsidP="00D54304">
      <w:pPr>
        <w:pStyle w:val="NormalIndent"/>
        <w:numPr>
          <w:ilvl w:val="0"/>
          <w:numId w:val="18"/>
        </w:numPr>
        <w:spacing w:after="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 w:rsidRPr="00D54304">
        <w:rPr>
          <w:rFonts w:ascii="Times New Roman" w:hAnsi="Times New Roman"/>
          <w:sz w:val="24"/>
          <w:szCs w:val="24"/>
          <w:lang w:val="id-ID"/>
        </w:rPr>
        <w:t>Kadep merupakan kepanjangan dari Kepala Departemen.</w:t>
      </w:r>
    </w:p>
    <w:p w:rsidR="00323BD0" w:rsidRPr="00D54304" w:rsidRDefault="00692F40" w:rsidP="00D54304">
      <w:pPr>
        <w:pStyle w:val="NormalIndent"/>
        <w:numPr>
          <w:ilvl w:val="0"/>
          <w:numId w:val="18"/>
        </w:numPr>
        <w:spacing w:after="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 w:rsidRPr="00D54304">
        <w:rPr>
          <w:rFonts w:ascii="Times New Roman" w:hAnsi="Times New Roman"/>
          <w:sz w:val="24"/>
          <w:szCs w:val="24"/>
          <w:lang w:val="id-ID"/>
        </w:rPr>
        <w:t>KPJ adalah kepanjangan dari</w:t>
      </w:r>
      <w:r w:rsidR="00323BD0" w:rsidRPr="00D5430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D54304">
        <w:rPr>
          <w:rFonts w:ascii="Times New Roman" w:hAnsi="Times New Roman"/>
          <w:sz w:val="24"/>
          <w:szCs w:val="24"/>
          <w:lang w:val="id-ID"/>
        </w:rPr>
        <w:t>Komisi Pertimbangan Jurusan.</w:t>
      </w:r>
    </w:p>
    <w:p w:rsidR="00692F40" w:rsidRDefault="00692F40" w:rsidP="00D54304">
      <w:pPr>
        <w:pStyle w:val="NormalIndent"/>
        <w:numPr>
          <w:ilvl w:val="0"/>
          <w:numId w:val="18"/>
        </w:numPr>
        <w:spacing w:after="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 w:rsidRPr="00D54304">
        <w:rPr>
          <w:rFonts w:ascii="Times New Roman" w:hAnsi="Times New Roman"/>
          <w:sz w:val="24"/>
          <w:szCs w:val="24"/>
          <w:lang w:val="id-ID"/>
        </w:rPr>
        <w:t>TPP adalah Kepanjangan dari Tim Penyelesaian Pelanggaran.</w:t>
      </w:r>
    </w:p>
    <w:p w:rsidR="00964765" w:rsidRPr="00D54304" w:rsidRDefault="00964765" w:rsidP="00964765">
      <w:pPr>
        <w:pStyle w:val="NormalIndent"/>
        <w:spacing w:after="0" w:line="360" w:lineRule="auto"/>
        <w:ind w:left="0"/>
        <w:rPr>
          <w:rFonts w:ascii="Times New Roman" w:hAnsi="Times New Roman"/>
          <w:sz w:val="24"/>
          <w:szCs w:val="24"/>
          <w:lang w:val="id-ID"/>
        </w:rPr>
      </w:pPr>
    </w:p>
    <w:bookmarkEnd w:id="1"/>
    <w:p w:rsidR="003F7396" w:rsidRPr="00D54304" w:rsidRDefault="0063304D" w:rsidP="00D5430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D54304">
        <w:rPr>
          <w:rFonts w:ascii="Times New Roman" w:hAnsi="Times New Roman"/>
          <w:szCs w:val="24"/>
        </w:rPr>
        <w:t>pros</w:t>
      </w:r>
      <w:r w:rsidR="00F46ECC" w:rsidRPr="00D54304">
        <w:rPr>
          <w:rFonts w:ascii="Times New Roman" w:hAnsi="Times New Roman"/>
          <w:szCs w:val="24"/>
        </w:rPr>
        <w:t>eD</w:t>
      </w:r>
      <w:r w:rsidRPr="00D54304">
        <w:rPr>
          <w:rFonts w:ascii="Times New Roman" w:hAnsi="Times New Roman"/>
          <w:szCs w:val="24"/>
        </w:rPr>
        <w:t>ur baku</w:t>
      </w:r>
    </w:p>
    <w:p w:rsidR="0051181D" w:rsidRPr="00D54304" w:rsidRDefault="00496100" w:rsidP="00964765">
      <w:pPr>
        <w:pStyle w:val="Heading1"/>
        <w:numPr>
          <w:ilvl w:val="0"/>
          <w:numId w:val="0"/>
        </w:numPr>
        <w:spacing w:before="0" w:after="0" w:line="360" w:lineRule="auto"/>
        <w:ind w:left="284" w:firstLine="283"/>
        <w:jc w:val="both"/>
        <w:rPr>
          <w:rFonts w:ascii="Times New Roman" w:hAnsi="Times New Roman"/>
          <w:b w:val="0"/>
          <w:caps w:val="0"/>
          <w:szCs w:val="24"/>
          <w:lang w:val="id-ID"/>
        </w:rPr>
      </w:pPr>
      <w:r w:rsidRPr="00D54304">
        <w:rPr>
          <w:rFonts w:ascii="Times New Roman" w:hAnsi="Times New Roman"/>
          <w:b w:val="0"/>
          <w:caps w:val="0"/>
          <w:szCs w:val="24"/>
          <w:lang w:val="id-ID"/>
        </w:rPr>
        <w:t xml:space="preserve">Prosedur dalam </w:t>
      </w:r>
      <w:r w:rsidR="009361D4">
        <w:rPr>
          <w:rFonts w:ascii="Times New Roman" w:hAnsi="Times New Roman"/>
          <w:b w:val="0"/>
          <w:caps w:val="0"/>
          <w:szCs w:val="24"/>
          <w:lang w:val="id-ID"/>
        </w:rPr>
        <w:t>p</w:t>
      </w:r>
      <w:r w:rsidR="00323BD0" w:rsidRPr="00D54304">
        <w:rPr>
          <w:rFonts w:ascii="Times New Roman" w:hAnsi="Times New Roman"/>
          <w:b w:val="0"/>
          <w:caps w:val="0"/>
          <w:szCs w:val="24"/>
          <w:lang w:val="id-ID"/>
        </w:rPr>
        <w:t>enindakan kecurangan akademik</w:t>
      </w:r>
      <w:r w:rsidRPr="00D54304">
        <w:rPr>
          <w:rFonts w:ascii="Times New Roman" w:hAnsi="Times New Roman"/>
          <w:b w:val="0"/>
          <w:caps w:val="0"/>
          <w:szCs w:val="24"/>
          <w:lang w:val="id-ID"/>
        </w:rPr>
        <w:t xml:space="preserve"> adalah sebagai berikut:</w:t>
      </w:r>
    </w:p>
    <w:p w:rsidR="00496100" w:rsidRPr="00D54304" w:rsidRDefault="00323BD0" w:rsidP="00964765">
      <w:pPr>
        <w:pStyle w:val="NormalIndent"/>
        <w:numPr>
          <w:ilvl w:val="0"/>
          <w:numId w:val="20"/>
        </w:numPr>
        <w:spacing w:after="0" w:line="360" w:lineRule="auto"/>
        <w:ind w:left="426" w:hanging="284"/>
        <w:rPr>
          <w:rFonts w:ascii="Times New Roman" w:hAnsi="Times New Roman"/>
          <w:sz w:val="24"/>
          <w:szCs w:val="24"/>
          <w:lang w:val="id-ID"/>
        </w:rPr>
      </w:pPr>
      <w:r w:rsidRPr="00D54304">
        <w:rPr>
          <w:rFonts w:ascii="Times New Roman" w:hAnsi="Times New Roman"/>
          <w:sz w:val="24"/>
          <w:szCs w:val="24"/>
          <w:lang w:val="id-ID"/>
        </w:rPr>
        <w:t>Ada yang melaporkan bahwa terjadi kecurang</w:t>
      </w:r>
      <w:r w:rsidR="00867709" w:rsidRPr="00D54304">
        <w:rPr>
          <w:rFonts w:ascii="Times New Roman" w:hAnsi="Times New Roman"/>
          <w:sz w:val="24"/>
          <w:szCs w:val="24"/>
          <w:lang w:val="id-ID"/>
        </w:rPr>
        <w:t>a</w:t>
      </w:r>
      <w:r w:rsidRPr="00D54304">
        <w:rPr>
          <w:rFonts w:ascii="Times New Roman" w:hAnsi="Times New Roman"/>
          <w:sz w:val="24"/>
          <w:szCs w:val="24"/>
          <w:lang w:val="id-ID"/>
        </w:rPr>
        <w:t>n akademik.</w:t>
      </w:r>
    </w:p>
    <w:p w:rsidR="0098160A" w:rsidRPr="00D54304" w:rsidRDefault="00B32180" w:rsidP="00964765">
      <w:pPr>
        <w:pStyle w:val="NormalIndent"/>
        <w:numPr>
          <w:ilvl w:val="0"/>
          <w:numId w:val="20"/>
        </w:numPr>
        <w:spacing w:after="0" w:line="360" w:lineRule="auto"/>
        <w:ind w:left="426" w:hanging="284"/>
        <w:rPr>
          <w:rFonts w:ascii="Times New Roman" w:hAnsi="Times New Roman"/>
          <w:sz w:val="24"/>
          <w:szCs w:val="24"/>
          <w:lang w:val="id-ID"/>
        </w:rPr>
      </w:pPr>
      <w:r w:rsidRPr="00D54304">
        <w:rPr>
          <w:rFonts w:ascii="Times New Roman" w:hAnsi="Times New Roman"/>
          <w:sz w:val="24"/>
          <w:szCs w:val="24"/>
          <w:lang w:val="id-ID"/>
        </w:rPr>
        <w:t xml:space="preserve">Semua pelanggaran yang terjadi harus dinyatakan dalam berita acara tertulis oleh pelapor </w:t>
      </w:r>
    </w:p>
    <w:p w:rsidR="00323BD0" w:rsidRPr="00D54304" w:rsidRDefault="0098160A" w:rsidP="00964765">
      <w:pPr>
        <w:pStyle w:val="NormalIndent"/>
        <w:numPr>
          <w:ilvl w:val="0"/>
          <w:numId w:val="20"/>
        </w:numPr>
        <w:spacing w:after="0" w:line="360" w:lineRule="auto"/>
        <w:ind w:left="426" w:hanging="284"/>
        <w:rPr>
          <w:rFonts w:ascii="Times New Roman" w:hAnsi="Times New Roman"/>
          <w:sz w:val="24"/>
          <w:szCs w:val="24"/>
          <w:lang w:val="id-ID"/>
        </w:rPr>
      </w:pPr>
      <w:r w:rsidRPr="00D54304">
        <w:rPr>
          <w:rFonts w:ascii="Times New Roman" w:hAnsi="Times New Roman"/>
          <w:sz w:val="24"/>
          <w:szCs w:val="24"/>
          <w:lang w:val="id-ID"/>
        </w:rPr>
        <w:t xml:space="preserve">Menyerahkan </w:t>
      </w:r>
      <w:r w:rsidR="00B32180" w:rsidRPr="00D54304">
        <w:rPr>
          <w:rFonts w:ascii="Times New Roman" w:hAnsi="Times New Roman"/>
          <w:sz w:val="24"/>
          <w:szCs w:val="24"/>
          <w:lang w:val="id-ID"/>
        </w:rPr>
        <w:t xml:space="preserve">kepada ketua program studi/jurusan dengan pertimbangan </w:t>
      </w:r>
      <w:r w:rsidR="00692F40" w:rsidRPr="00D54304">
        <w:rPr>
          <w:rFonts w:ascii="Times New Roman" w:hAnsi="Times New Roman"/>
          <w:sz w:val="24"/>
          <w:szCs w:val="24"/>
          <w:lang w:val="id-ID"/>
        </w:rPr>
        <w:t>KPJ.</w:t>
      </w:r>
    </w:p>
    <w:p w:rsidR="0028223B" w:rsidRPr="00D54304" w:rsidRDefault="00692F40" w:rsidP="00964765">
      <w:pPr>
        <w:pStyle w:val="NormalIndent"/>
        <w:numPr>
          <w:ilvl w:val="0"/>
          <w:numId w:val="20"/>
        </w:numPr>
        <w:spacing w:after="0" w:line="360" w:lineRule="auto"/>
        <w:ind w:left="426" w:hanging="284"/>
        <w:rPr>
          <w:rFonts w:ascii="Times New Roman" w:hAnsi="Times New Roman"/>
          <w:sz w:val="24"/>
          <w:szCs w:val="24"/>
          <w:lang w:val="id-ID"/>
        </w:rPr>
      </w:pPr>
      <w:r w:rsidRPr="00D54304">
        <w:rPr>
          <w:rFonts w:ascii="Times New Roman" w:hAnsi="Times New Roman"/>
          <w:sz w:val="24"/>
          <w:szCs w:val="24"/>
          <w:lang w:val="id-ID"/>
        </w:rPr>
        <w:t>Analisa penyebab adanya kecurangan akademik oleh Kadep, Kaprodi dan KPJ dalam sebuat rapat KPJ.</w:t>
      </w:r>
    </w:p>
    <w:p w:rsidR="00692F40" w:rsidRPr="00D54304" w:rsidRDefault="00692F40" w:rsidP="00964765">
      <w:pPr>
        <w:pStyle w:val="NormalIndent"/>
        <w:numPr>
          <w:ilvl w:val="0"/>
          <w:numId w:val="20"/>
        </w:numPr>
        <w:spacing w:after="0" w:line="360" w:lineRule="auto"/>
        <w:ind w:left="426" w:hanging="284"/>
        <w:rPr>
          <w:rFonts w:ascii="Times New Roman" w:hAnsi="Times New Roman"/>
          <w:sz w:val="24"/>
          <w:szCs w:val="24"/>
          <w:lang w:val="id-ID"/>
        </w:rPr>
      </w:pPr>
      <w:r w:rsidRPr="00D54304">
        <w:rPr>
          <w:rFonts w:ascii="Times New Roman" w:hAnsi="Times New Roman"/>
          <w:sz w:val="24"/>
          <w:szCs w:val="24"/>
          <w:lang w:val="id-ID"/>
        </w:rPr>
        <w:t>Apabila hasil</w:t>
      </w:r>
      <w:r w:rsidR="0098160A" w:rsidRPr="00D54304">
        <w:rPr>
          <w:rFonts w:ascii="Times New Roman" w:hAnsi="Times New Roman"/>
          <w:sz w:val="24"/>
          <w:szCs w:val="24"/>
          <w:lang w:val="id-ID"/>
        </w:rPr>
        <w:t xml:space="preserve"> rapat menyatakan bahwa kecuran</w:t>
      </w:r>
      <w:r w:rsidRPr="00D54304">
        <w:rPr>
          <w:rFonts w:ascii="Times New Roman" w:hAnsi="Times New Roman"/>
          <w:sz w:val="24"/>
          <w:szCs w:val="24"/>
          <w:lang w:val="id-ID"/>
        </w:rPr>
        <w:t>g</w:t>
      </w:r>
      <w:r w:rsidR="0098160A" w:rsidRPr="00D54304">
        <w:rPr>
          <w:rFonts w:ascii="Times New Roman" w:hAnsi="Times New Roman"/>
          <w:sz w:val="24"/>
          <w:szCs w:val="24"/>
          <w:lang w:val="id-ID"/>
        </w:rPr>
        <w:t>a</w:t>
      </w:r>
      <w:r w:rsidRPr="00D54304">
        <w:rPr>
          <w:rFonts w:ascii="Times New Roman" w:hAnsi="Times New Roman"/>
          <w:sz w:val="24"/>
          <w:szCs w:val="24"/>
          <w:lang w:val="id-ID"/>
        </w:rPr>
        <w:t>n</w:t>
      </w:r>
      <w:r w:rsidR="0098160A" w:rsidRPr="00D5430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D54304">
        <w:rPr>
          <w:rFonts w:ascii="Times New Roman" w:hAnsi="Times New Roman"/>
          <w:sz w:val="24"/>
          <w:szCs w:val="24"/>
          <w:lang w:val="id-ID"/>
        </w:rPr>
        <w:t>akademik benar-benar dilakukan secara sengaja, maka akan diteruskan kepada pihak deka</w:t>
      </w:r>
      <w:r w:rsidR="0098160A" w:rsidRPr="00D54304">
        <w:rPr>
          <w:rFonts w:ascii="Times New Roman" w:hAnsi="Times New Roman"/>
          <w:sz w:val="24"/>
          <w:szCs w:val="24"/>
          <w:lang w:val="id-ID"/>
        </w:rPr>
        <w:t>na</w:t>
      </w:r>
      <w:r w:rsidRPr="00D54304">
        <w:rPr>
          <w:rFonts w:ascii="Times New Roman" w:hAnsi="Times New Roman"/>
          <w:sz w:val="24"/>
          <w:szCs w:val="24"/>
          <w:lang w:val="id-ID"/>
        </w:rPr>
        <w:t>t atau institut untuk diproses oleh TPP.</w:t>
      </w:r>
    </w:p>
    <w:p w:rsidR="00692F40" w:rsidRPr="00D54304" w:rsidRDefault="00692F40" w:rsidP="00964765">
      <w:pPr>
        <w:pStyle w:val="NormalIndent"/>
        <w:numPr>
          <w:ilvl w:val="0"/>
          <w:numId w:val="20"/>
        </w:numPr>
        <w:spacing w:after="0" w:line="360" w:lineRule="auto"/>
        <w:ind w:left="426" w:hanging="284"/>
        <w:rPr>
          <w:rFonts w:ascii="Times New Roman" w:hAnsi="Times New Roman"/>
          <w:sz w:val="24"/>
          <w:szCs w:val="24"/>
          <w:lang w:val="id-ID"/>
        </w:rPr>
      </w:pPr>
      <w:r w:rsidRPr="00D54304">
        <w:rPr>
          <w:rFonts w:ascii="Times New Roman" w:hAnsi="Times New Roman"/>
          <w:sz w:val="24"/>
          <w:szCs w:val="24"/>
          <w:lang w:val="id-ID"/>
        </w:rPr>
        <w:t>TPP akan memutuskan sanksi yang akan diberikan kepada pelaku kecurangan akademik.</w:t>
      </w:r>
    </w:p>
    <w:p w:rsidR="00692F40" w:rsidRPr="00D54304" w:rsidRDefault="00692F40" w:rsidP="00D54304">
      <w:pPr>
        <w:pStyle w:val="NormalIndent"/>
        <w:numPr>
          <w:ilvl w:val="0"/>
          <w:numId w:val="20"/>
        </w:numPr>
        <w:spacing w:after="0" w:line="360" w:lineRule="auto"/>
        <w:ind w:left="426" w:hanging="284"/>
        <w:rPr>
          <w:rFonts w:ascii="Times New Roman" w:hAnsi="Times New Roman"/>
          <w:sz w:val="24"/>
          <w:szCs w:val="24"/>
          <w:lang w:val="id-ID"/>
        </w:rPr>
      </w:pPr>
      <w:r w:rsidRPr="00D54304">
        <w:rPr>
          <w:rFonts w:ascii="Times New Roman" w:hAnsi="Times New Roman"/>
          <w:sz w:val="24"/>
          <w:szCs w:val="24"/>
          <w:lang w:val="id-ID"/>
        </w:rPr>
        <w:lastRenderedPageBreak/>
        <w:t>Sanksi dapat berupa peringatan, pembinaan, pembatalan sebagian atau seluruh hasil evaluasi pembelajaran, pembatalan satu atau beberapa mata kuliah, pembatalan seluruh mata kuliah dalam satu semester, dan/atau pencabutan status kemahasiswaan, baik sementara maupun permanen.</w:t>
      </w:r>
    </w:p>
    <w:p w:rsidR="009540A8" w:rsidRPr="00D54304" w:rsidRDefault="009540A8" w:rsidP="00D54304">
      <w:pPr>
        <w:pStyle w:val="NormalIndent"/>
        <w:spacing w:after="0" w:line="360" w:lineRule="auto"/>
        <w:ind w:left="0"/>
        <w:rPr>
          <w:rFonts w:ascii="Times New Roman" w:hAnsi="Times New Roman"/>
          <w:sz w:val="24"/>
          <w:szCs w:val="24"/>
          <w:lang w:val="id-ID"/>
        </w:rPr>
      </w:pPr>
    </w:p>
    <w:p w:rsidR="0063304D" w:rsidRPr="00D54304" w:rsidRDefault="00D54304" w:rsidP="00D5430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bookmarkStart w:id="2" w:name="_Toc53202746"/>
      <w:r>
        <w:rPr>
          <w:rFonts w:ascii="Times New Roman" w:hAnsi="Times New Roman"/>
          <w:szCs w:val="24"/>
        </w:rPr>
        <w:br w:type="page"/>
      </w:r>
      <w:r w:rsidR="0063304D" w:rsidRPr="00D54304">
        <w:rPr>
          <w:rFonts w:ascii="Times New Roman" w:hAnsi="Times New Roman"/>
          <w:szCs w:val="24"/>
        </w:rPr>
        <w:lastRenderedPageBreak/>
        <w:t>DIAGRAM ALIR sOP</w:t>
      </w:r>
    </w:p>
    <w:p w:rsidR="000A13BF" w:rsidRPr="00D54304" w:rsidRDefault="000A13BF" w:rsidP="00D54304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01331" w:rsidRPr="00D54304" w:rsidRDefault="00B168D4" w:rsidP="00D54304">
      <w:pPr>
        <w:pStyle w:val="NormalIndent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54304">
        <w:rPr>
          <w:rFonts w:ascii="Times New Roman" w:hAnsi="Times New Roman"/>
          <w:sz w:val="24"/>
          <w:szCs w:val="24"/>
        </w:rPr>
        <w:pict w14:anchorId="225A701D">
          <v:shape id="_x0000_i1026" type="#_x0000_t75" style="width:366pt;height:580.5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</w:p>
    <w:p w:rsidR="00F01331" w:rsidRPr="00D54304" w:rsidRDefault="00F01331" w:rsidP="00D54304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</w:rPr>
      </w:pPr>
    </w:p>
    <w:bookmarkEnd w:id="2"/>
    <w:p w:rsidR="0051181D" w:rsidRPr="00D54304" w:rsidRDefault="00692F40" w:rsidP="00D54304">
      <w:pPr>
        <w:pStyle w:val="Heading1"/>
        <w:tabs>
          <w:tab w:val="clear" w:pos="720"/>
        </w:tabs>
        <w:spacing w:before="0" w:after="0" w:line="360" w:lineRule="auto"/>
        <w:ind w:left="426" w:hanging="426"/>
        <w:rPr>
          <w:rFonts w:ascii="Times New Roman" w:hAnsi="Times New Roman"/>
          <w:szCs w:val="24"/>
        </w:rPr>
      </w:pPr>
      <w:r w:rsidRPr="00D54304">
        <w:rPr>
          <w:rFonts w:ascii="Times New Roman" w:hAnsi="Times New Roman"/>
          <w:szCs w:val="24"/>
        </w:rPr>
        <w:br w:type="page"/>
      </w:r>
      <w:r w:rsidR="0063304D" w:rsidRPr="00D54304">
        <w:rPr>
          <w:rFonts w:ascii="Times New Roman" w:hAnsi="Times New Roman"/>
          <w:szCs w:val="24"/>
        </w:rPr>
        <w:lastRenderedPageBreak/>
        <w:t>FORM TERKAIT SOP</w:t>
      </w:r>
    </w:p>
    <w:p w:rsidR="00692F40" w:rsidRDefault="00964765" w:rsidP="00D54304">
      <w:pPr>
        <w:pStyle w:val="NormalIndent"/>
        <w:numPr>
          <w:ilvl w:val="0"/>
          <w:numId w:val="24"/>
        </w:numPr>
        <w:spacing w:after="0" w:line="360" w:lineRule="auto"/>
        <w:ind w:left="567" w:hanging="14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Form berita acara</w:t>
      </w:r>
      <w:bookmarkStart w:id="3" w:name="_GoBack"/>
      <w:bookmarkEnd w:id="3"/>
    </w:p>
    <w:p w:rsidR="00D54304" w:rsidRPr="00D54304" w:rsidRDefault="00D54304" w:rsidP="00D54304">
      <w:pPr>
        <w:pStyle w:val="NormalIndent"/>
        <w:spacing w:after="0" w:line="360" w:lineRule="auto"/>
        <w:ind w:left="0"/>
        <w:rPr>
          <w:rFonts w:ascii="Times New Roman" w:hAnsi="Times New Roman"/>
          <w:sz w:val="24"/>
          <w:szCs w:val="24"/>
          <w:lang w:val="id-ID"/>
        </w:rPr>
      </w:pPr>
    </w:p>
    <w:p w:rsidR="0051181D" w:rsidRPr="00D54304" w:rsidRDefault="008C4348" w:rsidP="00D54304">
      <w:pPr>
        <w:pStyle w:val="Heading1"/>
        <w:tabs>
          <w:tab w:val="clear" w:pos="720"/>
        </w:tabs>
        <w:spacing w:before="0" w:after="0" w:line="360" w:lineRule="auto"/>
        <w:ind w:left="426" w:hanging="426"/>
        <w:rPr>
          <w:rFonts w:ascii="Times New Roman" w:hAnsi="Times New Roman"/>
          <w:szCs w:val="24"/>
        </w:rPr>
      </w:pPr>
      <w:r w:rsidRPr="00D54304">
        <w:rPr>
          <w:rFonts w:ascii="Times New Roman" w:hAnsi="Times New Roman"/>
          <w:szCs w:val="24"/>
        </w:rPr>
        <w:t>REFERENSI</w:t>
      </w:r>
    </w:p>
    <w:p w:rsidR="0051181D" w:rsidRPr="00D54304" w:rsidRDefault="003C662F" w:rsidP="00D54304">
      <w:pPr>
        <w:pStyle w:val="NormalIndent"/>
        <w:numPr>
          <w:ilvl w:val="0"/>
          <w:numId w:val="15"/>
        </w:numPr>
        <w:spacing w:after="0" w:line="360" w:lineRule="auto"/>
        <w:ind w:left="567" w:hanging="141"/>
        <w:rPr>
          <w:rFonts w:ascii="Times New Roman" w:hAnsi="Times New Roman"/>
          <w:sz w:val="24"/>
          <w:szCs w:val="24"/>
        </w:rPr>
      </w:pPr>
      <w:r w:rsidRPr="00D54304">
        <w:rPr>
          <w:rFonts w:ascii="Times New Roman" w:hAnsi="Times New Roman"/>
          <w:sz w:val="24"/>
          <w:szCs w:val="24"/>
          <w:lang w:val="id-ID"/>
        </w:rPr>
        <w:t xml:space="preserve">Peraturan </w:t>
      </w:r>
      <w:r w:rsidR="00A62299" w:rsidRPr="00D54304">
        <w:rPr>
          <w:rFonts w:ascii="Times New Roman" w:hAnsi="Times New Roman"/>
          <w:sz w:val="24"/>
          <w:szCs w:val="24"/>
          <w:lang w:val="id-ID"/>
        </w:rPr>
        <w:t>akademik I</w:t>
      </w:r>
      <w:r w:rsidR="009361D4">
        <w:rPr>
          <w:rFonts w:ascii="Times New Roman" w:hAnsi="Times New Roman"/>
          <w:sz w:val="24"/>
          <w:szCs w:val="24"/>
          <w:lang w:val="id-ID"/>
        </w:rPr>
        <w:t xml:space="preserve">nstitut Teknologi Sepuluh Nopember tahun </w:t>
      </w:r>
      <w:r w:rsidR="00A62299" w:rsidRPr="00D54304">
        <w:rPr>
          <w:rFonts w:ascii="Times New Roman" w:hAnsi="Times New Roman"/>
          <w:sz w:val="24"/>
          <w:szCs w:val="24"/>
          <w:lang w:val="id-ID"/>
        </w:rPr>
        <w:t>2014</w:t>
      </w:r>
    </w:p>
    <w:p w:rsidR="00D54304" w:rsidRPr="00D54304" w:rsidRDefault="00D54304" w:rsidP="00D54304">
      <w:pPr>
        <w:pStyle w:val="NormalInden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51181D" w:rsidRPr="00D54304" w:rsidRDefault="0063304D" w:rsidP="00D54304">
      <w:pPr>
        <w:pStyle w:val="Heading1"/>
        <w:tabs>
          <w:tab w:val="clear" w:pos="720"/>
        </w:tabs>
        <w:spacing w:before="0" w:after="0" w:line="360" w:lineRule="auto"/>
        <w:ind w:left="426" w:hanging="426"/>
        <w:rPr>
          <w:rFonts w:ascii="Times New Roman" w:hAnsi="Times New Roman"/>
          <w:szCs w:val="24"/>
        </w:rPr>
      </w:pPr>
      <w:r w:rsidRPr="00D54304">
        <w:rPr>
          <w:rFonts w:ascii="Times New Roman" w:hAnsi="Times New Roman"/>
          <w:szCs w:val="24"/>
        </w:rPr>
        <w:t>sejarah perubahan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4252"/>
        <w:gridCol w:w="1701"/>
      </w:tblGrid>
      <w:tr w:rsidR="0051181D" w:rsidRPr="00D54304" w:rsidTr="009361D4">
        <w:trPr>
          <w:cantSplit/>
          <w:trHeight w:val="393"/>
          <w:tblHeader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Pr="00D54304" w:rsidRDefault="005B73E6" w:rsidP="00D5430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304"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 w:rsidRPr="00D54304">
              <w:rPr>
                <w:rFonts w:ascii="Times New Roman" w:hAnsi="Times New Roman"/>
                <w:sz w:val="24"/>
                <w:szCs w:val="24"/>
              </w:rPr>
              <w:t xml:space="preserve"> SOP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Pr="00D54304" w:rsidRDefault="005B73E6" w:rsidP="00D5430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304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  <w:r w:rsidRPr="00D54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304">
              <w:rPr>
                <w:rFonts w:ascii="Times New Roman" w:hAnsi="Times New Roman"/>
                <w:sz w:val="24"/>
                <w:szCs w:val="24"/>
              </w:rPr>
              <w:t>Berlaku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Pr="00D54304" w:rsidRDefault="005B73E6" w:rsidP="00D5430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304">
              <w:rPr>
                <w:rFonts w:ascii="Times New Roman" w:hAnsi="Times New Roman"/>
                <w:sz w:val="24"/>
                <w:szCs w:val="24"/>
              </w:rPr>
              <w:t>Perubahan</w:t>
            </w:r>
            <w:proofErr w:type="spellEnd"/>
            <w:r w:rsidRPr="00D54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304">
              <w:rPr>
                <w:rFonts w:ascii="Times New Roman" w:hAnsi="Times New Roman"/>
                <w:sz w:val="24"/>
                <w:szCs w:val="24"/>
              </w:rPr>
              <w:t>Siginifikan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Pr="00D54304" w:rsidRDefault="005B73E6" w:rsidP="00D5430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304"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 w:rsidRPr="00D54304">
              <w:rPr>
                <w:rFonts w:ascii="Times New Roman" w:hAnsi="Times New Roman"/>
                <w:sz w:val="24"/>
                <w:szCs w:val="24"/>
              </w:rPr>
              <w:t xml:space="preserve"> SOP </w:t>
            </w:r>
            <w:proofErr w:type="spellStart"/>
            <w:r w:rsidRPr="00D54304">
              <w:rPr>
                <w:rFonts w:ascii="Times New Roman" w:hAnsi="Times New Roman"/>
                <w:sz w:val="24"/>
                <w:szCs w:val="24"/>
              </w:rPr>
              <w:t>Sebelumnya</w:t>
            </w:r>
            <w:proofErr w:type="spellEnd"/>
          </w:p>
        </w:tc>
      </w:tr>
      <w:tr w:rsidR="0051181D" w:rsidRPr="00D54304" w:rsidTr="009361D4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D54304" w:rsidRDefault="0051181D" w:rsidP="00964765">
            <w:pPr>
              <w:pStyle w:val="TableText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D54304" w:rsidRDefault="009361D4" w:rsidP="00964765">
            <w:pPr>
              <w:pStyle w:val="TableText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 Januari 2017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D54304" w:rsidRDefault="00A62299" w:rsidP="00964765">
            <w:pPr>
              <w:pStyle w:val="TableText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54304">
              <w:rPr>
                <w:rFonts w:ascii="Times New Roman" w:hAnsi="Times New Roman"/>
                <w:sz w:val="24"/>
                <w:szCs w:val="24"/>
                <w:lang w:val="id-ID"/>
              </w:rPr>
              <w:t>SOP Baru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D54304" w:rsidRDefault="00A62299" w:rsidP="00964765">
            <w:pPr>
              <w:pStyle w:val="TableText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54304">
              <w:rPr>
                <w:rFonts w:ascii="Times New Roman" w:hAnsi="Times New Roman"/>
                <w:sz w:val="24"/>
                <w:szCs w:val="24"/>
                <w:lang w:val="id-ID"/>
              </w:rPr>
              <w:t>NA</w:t>
            </w:r>
          </w:p>
        </w:tc>
      </w:tr>
      <w:tr w:rsidR="0051181D" w:rsidRPr="00D54304" w:rsidTr="009361D4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D54304" w:rsidRDefault="0051181D" w:rsidP="00964765">
            <w:pPr>
              <w:pStyle w:val="Table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D54304" w:rsidRDefault="0051181D" w:rsidP="00964765">
            <w:pPr>
              <w:pStyle w:val="Table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D54304" w:rsidRDefault="0051181D" w:rsidP="00964765">
            <w:pPr>
              <w:pStyle w:val="Table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D54304" w:rsidRDefault="0051181D" w:rsidP="00964765">
            <w:pPr>
              <w:pStyle w:val="Table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81D" w:rsidRPr="00D54304" w:rsidTr="009361D4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D54304" w:rsidRDefault="0051181D" w:rsidP="00964765">
            <w:pPr>
              <w:pStyle w:val="Table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D54304" w:rsidRDefault="0051181D" w:rsidP="00964765">
            <w:pPr>
              <w:pStyle w:val="Table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D54304" w:rsidRDefault="0051181D" w:rsidP="00964765">
            <w:pPr>
              <w:pStyle w:val="Table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D54304" w:rsidRDefault="0051181D" w:rsidP="00964765">
            <w:pPr>
              <w:pStyle w:val="Table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81D" w:rsidRPr="00D54304" w:rsidTr="009361D4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81D" w:rsidRPr="00D54304" w:rsidRDefault="0051181D" w:rsidP="00964765">
            <w:pPr>
              <w:pStyle w:val="Table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1181D" w:rsidRPr="00D54304" w:rsidRDefault="0051181D" w:rsidP="00964765">
            <w:pPr>
              <w:pStyle w:val="Table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51181D" w:rsidRPr="00D54304" w:rsidRDefault="0051181D" w:rsidP="00964765">
            <w:pPr>
              <w:pStyle w:val="Table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81D" w:rsidRPr="00D54304" w:rsidRDefault="0051181D" w:rsidP="00964765">
            <w:pPr>
              <w:pStyle w:val="Table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3A2F" w:rsidRPr="00D54304" w:rsidRDefault="00803A2F" w:rsidP="00D5430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526FA" w:rsidRPr="00D54304" w:rsidRDefault="001526FA" w:rsidP="00D54304">
      <w:pPr>
        <w:pStyle w:val="Heading1"/>
        <w:numPr>
          <w:ilvl w:val="0"/>
          <w:numId w:val="0"/>
        </w:numPr>
        <w:spacing w:before="0" w:after="0" w:line="360" w:lineRule="auto"/>
        <w:rPr>
          <w:rFonts w:ascii="Times New Roman" w:hAnsi="Times New Roman"/>
          <w:szCs w:val="24"/>
        </w:rPr>
      </w:pPr>
    </w:p>
    <w:sectPr w:rsidR="001526FA" w:rsidRPr="00D54304" w:rsidSect="00964765">
      <w:pgSz w:w="11906" w:h="16838" w:code="9"/>
      <w:pgMar w:top="1418" w:right="1418" w:bottom="1418" w:left="1418" w:header="675" w:footer="5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8D4" w:rsidRDefault="00B168D4" w:rsidP="003B1D99">
      <w:pPr>
        <w:spacing w:after="0"/>
      </w:pPr>
      <w:r>
        <w:separator/>
      </w:r>
    </w:p>
  </w:endnote>
  <w:endnote w:type="continuationSeparator" w:id="0">
    <w:p w:rsidR="00B168D4" w:rsidRDefault="00B168D4" w:rsidP="003B1D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81D" w:rsidRDefault="0051181D" w:rsidP="00B86289">
    <w:pPr>
      <w:pStyle w:val="Footer"/>
      <w:tabs>
        <w:tab w:val="clear" w:pos="4153"/>
        <w:tab w:val="clear" w:pos="8306"/>
        <w:tab w:val="center" w:pos="4820"/>
        <w:tab w:val="right" w:pos="9498"/>
      </w:tabs>
    </w:pPr>
    <w:r>
      <w:tab/>
    </w:r>
    <w:proofErr w:type="spellStart"/>
    <w:r w:rsidR="00803A2F">
      <w:t>Halaman</w:t>
    </w:r>
    <w:proofErr w:type="spell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9C09CD">
      <w:rPr>
        <w:noProof/>
      </w:rPr>
      <w:t>1</w:t>
    </w:r>
    <w:r>
      <w:fldChar w:fldCharType="end"/>
    </w:r>
    <w:r w:rsidR="00803A2F">
      <w:t xml:space="preserve"> </w:t>
    </w:r>
    <w:proofErr w:type="spellStart"/>
    <w:r w:rsidR="00803A2F">
      <w:t>dari</w:t>
    </w:r>
    <w:proofErr w:type="spellEnd"/>
    <w:r>
      <w:t xml:space="preserve"> </w:t>
    </w:r>
    <w:r>
      <w:fldChar w:fldCharType="begin"/>
    </w:r>
    <w:r>
      <w:instrText xml:space="preserve"> NUMPAGES </w:instrText>
    </w:r>
    <w:r>
      <w:fldChar w:fldCharType="separate"/>
    </w:r>
    <w:r w:rsidR="009C09CD">
      <w:rPr>
        <w:noProof/>
      </w:rPr>
      <w:t>5</w:t>
    </w:r>
    <w:r>
      <w:fldChar w:fldCharType="end"/>
    </w:r>
  </w:p>
  <w:p w:rsidR="0051181D" w:rsidRDefault="0051181D">
    <w:pPr>
      <w:pStyle w:val="Footer"/>
      <w:tabs>
        <w:tab w:val="clear" w:pos="8306"/>
        <w:tab w:val="right" w:pos="9498"/>
      </w:tabs>
    </w:pPr>
    <w:r>
      <w:tab/>
    </w:r>
    <w:r>
      <w:rPr>
        <w:sz w:val="16"/>
      </w:rPr>
      <w:t xml:space="preserve"> 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8D4" w:rsidRDefault="00B168D4" w:rsidP="003B1D99">
      <w:pPr>
        <w:spacing w:after="0"/>
      </w:pPr>
      <w:r>
        <w:separator/>
      </w:r>
    </w:p>
  </w:footnote>
  <w:footnote w:type="continuationSeparator" w:id="0">
    <w:p w:rsidR="00B168D4" w:rsidRDefault="00B168D4" w:rsidP="003B1D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17008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B635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F80C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C2F7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A88C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C6B2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701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F0C5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1E9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FF2834"/>
    <w:multiLevelType w:val="multilevel"/>
    <w:tmpl w:val="79B469F2"/>
    <w:lvl w:ilvl="0">
      <w:start w:val="1"/>
      <w:numFmt w:val="bullet"/>
      <w:lvlRestart w:val="0"/>
      <w:lvlText w:val=""/>
      <w:lvlJc w:val="left"/>
      <w:pPr>
        <w:tabs>
          <w:tab w:val="num" w:pos="1296"/>
        </w:tabs>
        <w:ind w:left="1296" w:hanging="576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1296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872"/>
        </w:tabs>
        <w:ind w:left="1872" w:hanging="576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</w:abstractNum>
  <w:abstractNum w:abstractNumId="10" w15:restartNumberingAfterBreak="0">
    <w:nsid w:val="0C182D31"/>
    <w:multiLevelType w:val="hybridMultilevel"/>
    <w:tmpl w:val="C44AE3CC"/>
    <w:lvl w:ilvl="0" w:tplc="A6A6B494">
      <w:start w:val="1"/>
      <w:numFmt w:val="bullet"/>
      <w:pStyle w:val="NormalBullet"/>
      <w:lvlText w:val=""/>
      <w:lvlJc w:val="left"/>
      <w:pPr>
        <w:tabs>
          <w:tab w:val="num" w:pos="1429"/>
        </w:tabs>
        <w:ind w:left="1429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F80650B"/>
    <w:multiLevelType w:val="hybridMultilevel"/>
    <w:tmpl w:val="88DC0BA8"/>
    <w:lvl w:ilvl="0" w:tplc="B0E6E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C17D52"/>
    <w:multiLevelType w:val="multilevel"/>
    <w:tmpl w:val="C52CB24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2DFC5CB4"/>
    <w:multiLevelType w:val="hybridMultilevel"/>
    <w:tmpl w:val="855EEB08"/>
    <w:lvl w:ilvl="0" w:tplc="3DCAE8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1D72B6"/>
    <w:multiLevelType w:val="hybridMultilevel"/>
    <w:tmpl w:val="65F83FF4"/>
    <w:lvl w:ilvl="0" w:tplc="3BB61E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56BA4"/>
    <w:multiLevelType w:val="hybridMultilevel"/>
    <w:tmpl w:val="145C89E0"/>
    <w:lvl w:ilvl="0" w:tplc="75304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315921"/>
    <w:multiLevelType w:val="hybridMultilevel"/>
    <w:tmpl w:val="6A00F10A"/>
    <w:lvl w:ilvl="0" w:tplc="BF74528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4B2EF1"/>
    <w:multiLevelType w:val="hybridMultilevel"/>
    <w:tmpl w:val="0A76D2B0"/>
    <w:lvl w:ilvl="0" w:tplc="F04C2D8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2948F4"/>
    <w:multiLevelType w:val="hybridMultilevel"/>
    <w:tmpl w:val="CF40417A"/>
    <w:lvl w:ilvl="0" w:tplc="05005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AD0721"/>
    <w:multiLevelType w:val="hybridMultilevel"/>
    <w:tmpl w:val="A5E279E6"/>
    <w:lvl w:ilvl="0" w:tplc="D3FE5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2D1F33"/>
    <w:multiLevelType w:val="multilevel"/>
    <w:tmpl w:val="819CD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7C261870"/>
    <w:multiLevelType w:val="hybridMultilevel"/>
    <w:tmpl w:val="BF1064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17437"/>
    <w:multiLevelType w:val="multilevel"/>
    <w:tmpl w:val="3B62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7D6D0E19"/>
    <w:multiLevelType w:val="hybridMultilevel"/>
    <w:tmpl w:val="5498BB50"/>
    <w:lvl w:ilvl="0" w:tplc="E7121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6"/>
  </w:num>
  <w:num w:numId="16">
    <w:abstractNumId w:val="18"/>
  </w:num>
  <w:num w:numId="17">
    <w:abstractNumId w:val="11"/>
  </w:num>
  <w:num w:numId="18">
    <w:abstractNumId w:val="19"/>
  </w:num>
  <w:num w:numId="19">
    <w:abstractNumId w:val="14"/>
  </w:num>
  <w:num w:numId="20">
    <w:abstractNumId w:val="15"/>
  </w:num>
  <w:num w:numId="21">
    <w:abstractNumId w:val="23"/>
  </w:num>
  <w:num w:numId="22">
    <w:abstractNumId w:val="17"/>
  </w:num>
  <w:num w:numId="23">
    <w:abstractNumId w:val="2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E0B"/>
    <w:rsid w:val="00013691"/>
    <w:rsid w:val="000A13BF"/>
    <w:rsid w:val="000B7EF0"/>
    <w:rsid w:val="000F14AE"/>
    <w:rsid w:val="00126625"/>
    <w:rsid w:val="001526FA"/>
    <w:rsid w:val="001B06AD"/>
    <w:rsid w:val="001B4967"/>
    <w:rsid w:val="001B4CEA"/>
    <w:rsid w:val="001C0629"/>
    <w:rsid w:val="001D7E4A"/>
    <w:rsid w:val="001E68C9"/>
    <w:rsid w:val="002023E4"/>
    <w:rsid w:val="0028223B"/>
    <w:rsid w:val="002A2FD1"/>
    <w:rsid w:val="00323BD0"/>
    <w:rsid w:val="00347E9D"/>
    <w:rsid w:val="00392603"/>
    <w:rsid w:val="003B1D99"/>
    <w:rsid w:val="003C662F"/>
    <w:rsid w:val="003F5EA6"/>
    <w:rsid w:val="003F7396"/>
    <w:rsid w:val="00406EEE"/>
    <w:rsid w:val="00463C49"/>
    <w:rsid w:val="00492451"/>
    <w:rsid w:val="00496100"/>
    <w:rsid w:val="004B0269"/>
    <w:rsid w:val="0051181D"/>
    <w:rsid w:val="005154A2"/>
    <w:rsid w:val="005B0479"/>
    <w:rsid w:val="005B73E6"/>
    <w:rsid w:val="005F1C1E"/>
    <w:rsid w:val="0063304D"/>
    <w:rsid w:val="00643C78"/>
    <w:rsid w:val="00673983"/>
    <w:rsid w:val="00684378"/>
    <w:rsid w:val="00692F40"/>
    <w:rsid w:val="00703B94"/>
    <w:rsid w:val="00734C31"/>
    <w:rsid w:val="007F38F5"/>
    <w:rsid w:val="00803A2F"/>
    <w:rsid w:val="00804A5A"/>
    <w:rsid w:val="008172B7"/>
    <w:rsid w:val="00826CD2"/>
    <w:rsid w:val="0084348C"/>
    <w:rsid w:val="00867709"/>
    <w:rsid w:val="0087260D"/>
    <w:rsid w:val="008C4348"/>
    <w:rsid w:val="009214C4"/>
    <w:rsid w:val="0093334D"/>
    <w:rsid w:val="009361D4"/>
    <w:rsid w:val="009540A8"/>
    <w:rsid w:val="00964765"/>
    <w:rsid w:val="0098160A"/>
    <w:rsid w:val="00984D2C"/>
    <w:rsid w:val="009C09CD"/>
    <w:rsid w:val="00A45EBE"/>
    <w:rsid w:val="00A62299"/>
    <w:rsid w:val="00AA62EA"/>
    <w:rsid w:val="00B168D4"/>
    <w:rsid w:val="00B26E0B"/>
    <w:rsid w:val="00B32180"/>
    <w:rsid w:val="00B86289"/>
    <w:rsid w:val="00C0368D"/>
    <w:rsid w:val="00C95AA5"/>
    <w:rsid w:val="00CF7C3F"/>
    <w:rsid w:val="00D54304"/>
    <w:rsid w:val="00D664C0"/>
    <w:rsid w:val="00DA45D2"/>
    <w:rsid w:val="00E37E17"/>
    <w:rsid w:val="00E42B85"/>
    <w:rsid w:val="00F01331"/>
    <w:rsid w:val="00F11349"/>
    <w:rsid w:val="00F11FE6"/>
    <w:rsid w:val="00F35177"/>
    <w:rsid w:val="00F4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D7BA74-1FEF-4914-8C6E-A4033EFE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CEA"/>
    <w:pPr>
      <w:spacing w:after="120"/>
    </w:pPr>
    <w:rPr>
      <w:rFonts w:ascii="Arial" w:eastAsia="Times New Roman" w:hAnsi="Arial"/>
      <w:sz w:val="22"/>
      <w:lang w:val="en-GB" w:eastAsia="en-US"/>
    </w:rPr>
  </w:style>
  <w:style w:type="paragraph" w:styleId="Heading1">
    <w:name w:val="heading 1"/>
    <w:basedOn w:val="Normal"/>
    <w:next w:val="NormalIndent"/>
    <w:link w:val="Heading1Char"/>
    <w:qFormat/>
    <w:rsid w:val="00B26E0B"/>
    <w:pPr>
      <w:keepNext/>
      <w:numPr>
        <w:numId w:val="1"/>
      </w:numPr>
      <w:spacing w:before="240"/>
      <w:outlineLvl w:val="0"/>
    </w:pPr>
    <w:rPr>
      <w:b/>
      <w:caps/>
      <w:kern w:val="28"/>
      <w:sz w:val="24"/>
    </w:rPr>
  </w:style>
  <w:style w:type="paragraph" w:styleId="Heading2">
    <w:name w:val="heading 2"/>
    <w:basedOn w:val="Normal"/>
    <w:next w:val="NormalIndent"/>
    <w:link w:val="Heading2Char"/>
    <w:qFormat/>
    <w:rsid w:val="00B26E0B"/>
    <w:pPr>
      <w:keepNext/>
      <w:numPr>
        <w:ilvl w:val="1"/>
        <w:numId w:val="1"/>
      </w:numPr>
      <w:spacing w:before="240" w:after="60"/>
      <w:jc w:val="both"/>
      <w:outlineLvl w:val="1"/>
    </w:pPr>
    <w:rPr>
      <w:b/>
    </w:rPr>
  </w:style>
  <w:style w:type="paragraph" w:styleId="Heading3">
    <w:name w:val="heading 3"/>
    <w:basedOn w:val="Normal"/>
    <w:next w:val="NormalIndent"/>
    <w:link w:val="Heading3Char"/>
    <w:qFormat/>
    <w:rsid w:val="00B26E0B"/>
    <w:pPr>
      <w:numPr>
        <w:ilvl w:val="2"/>
        <w:numId w:val="1"/>
      </w:numPr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rsid w:val="0051181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6E0B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Heading2Char">
    <w:name w:val="Heading 2 Char"/>
    <w:link w:val="Heading2"/>
    <w:rsid w:val="00B26E0B"/>
    <w:rPr>
      <w:rFonts w:ascii="Arial" w:eastAsia="Times New Roman" w:hAnsi="Arial" w:cs="Times New Roman"/>
      <w:b/>
      <w:szCs w:val="20"/>
    </w:rPr>
  </w:style>
  <w:style w:type="character" w:customStyle="1" w:styleId="Heading3Char">
    <w:name w:val="Heading 3 Char"/>
    <w:link w:val="Heading3"/>
    <w:rsid w:val="00B26E0B"/>
    <w:rPr>
      <w:rFonts w:ascii="Arial" w:eastAsia="Times New Roman" w:hAnsi="Arial" w:cs="Times New Roman"/>
      <w:szCs w:val="20"/>
    </w:rPr>
  </w:style>
  <w:style w:type="paragraph" w:styleId="NormalIndent">
    <w:name w:val="Normal Indent"/>
    <w:basedOn w:val="Normal"/>
    <w:rsid w:val="00B26E0B"/>
    <w:pPr>
      <w:ind w:left="720"/>
      <w:jc w:val="both"/>
    </w:pPr>
  </w:style>
  <w:style w:type="paragraph" w:styleId="CommentText">
    <w:name w:val="annotation text"/>
    <w:basedOn w:val="Normal"/>
    <w:link w:val="CommentTextChar"/>
    <w:semiHidden/>
    <w:rsid w:val="00B26E0B"/>
    <w:pPr>
      <w:widowControl w:val="0"/>
      <w:spacing w:after="0"/>
    </w:pPr>
    <w:rPr>
      <w:sz w:val="20"/>
      <w:lang w:val="en-US"/>
    </w:rPr>
  </w:style>
  <w:style w:type="character" w:customStyle="1" w:styleId="CommentTextChar">
    <w:name w:val="Comment Text Char"/>
    <w:link w:val="CommentText"/>
    <w:semiHidden/>
    <w:rsid w:val="00B26E0B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NormalBullet">
    <w:name w:val="Normal Bullet"/>
    <w:basedOn w:val="NormalIndent"/>
    <w:rsid w:val="00B26E0B"/>
    <w:pPr>
      <w:numPr>
        <w:numId w:val="2"/>
      </w:numPr>
    </w:pPr>
  </w:style>
  <w:style w:type="paragraph" w:customStyle="1" w:styleId="TableText">
    <w:name w:val="Table Text"/>
    <w:basedOn w:val="Normal"/>
    <w:rsid w:val="00B26E0B"/>
    <w:pPr>
      <w:spacing w:before="40" w:after="40"/>
    </w:pPr>
    <w:rPr>
      <w:b/>
      <w:szCs w:val="22"/>
    </w:rPr>
  </w:style>
  <w:style w:type="paragraph" w:styleId="Footer">
    <w:name w:val="footer"/>
    <w:basedOn w:val="Normal"/>
    <w:link w:val="FooterChar"/>
    <w:rsid w:val="00F11349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link w:val="Footer"/>
    <w:rsid w:val="00F11349"/>
    <w:rPr>
      <w:rFonts w:ascii="Arial" w:eastAsia="Times New Roman" w:hAnsi="Arial"/>
      <w:sz w:val="22"/>
      <w:lang w:eastAsia="en-US"/>
    </w:rPr>
  </w:style>
  <w:style w:type="character" w:styleId="Hyperlink">
    <w:name w:val="Hyperlink"/>
    <w:semiHidden/>
    <w:rsid w:val="00F11349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F11349"/>
    <w:pPr>
      <w:tabs>
        <w:tab w:val="left" w:pos="480"/>
        <w:tab w:val="right" w:leader="dot" w:pos="9548"/>
      </w:tabs>
      <w:spacing w:before="40" w:after="40"/>
    </w:pPr>
    <w:rPr>
      <w:caps/>
      <w:sz w:val="24"/>
    </w:rPr>
  </w:style>
  <w:style w:type="paragraph" w:styleId="Header">
    <w:name w:val="header"/>
    <w:basedOn w:val="Normal"/>
    <w:link w:val="HeaderChar"/>
    <w:unhideWhenUsed/>
    <w:rsid w:val="00F113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11349"/>
    <w:rPr>
      <w:rFonts w:ascii="Arial" w:eastAsia="Times New Roman" w:hAnsi="Arial"/>
      <w:sz w:val="22"/>
      <w:lang w:eastAsia="en-US"/>
    </w:rPr>
  </w:style>
  <w:style w:type="paragraph" w:styleId="TOC9">
    <w:name w:val="toc 9"/>
    <w:basedOn w:val="Normal"/>
    <w:next w:val="Normal"/>
    <w:autoRedefine/>
    <w:semiHidden/>
    <w:rsid w:val="001B4CEA"/>
    <w:pPr>
      <w:spacing w:after="0"/>
      <w:ind w:left="1760"/>
    </w:pPr>
  </w:style>
  <w:style w:type="character" w:styleId="PageNumber">
    <w:name w:val="page number"/>
    <w:basedOn w:val="DefaultParagraphFont"/>
    <w:semiHidden/>
    <w:rsid w:val="00347E9D"/>
  </w:style>
  <w:style w:type="character" w:customStyle="1" w:styleId="Heading4Char">
    <w:name w:val="Heading 4 Char"/>
    <w:link w:val="Heading4"/>
    <w:uiPriority w:val="9"/>
    <w:semiHidden/>
    <w:rsid w:val="0051181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803A2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260D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526FA"/>
    <w:pPr>
      <w:spacing w:after="0"/>
      <w:ind w:left="720"/>
      <w:contextualSpacing/>
    </w:pPr>
    <w:rPr>
      <w:rFonts w:ascii="Times New Roman" w:eastAsia="Malgun Gothic" w:hAnsi="Times New Roman"/>
      <w:sz w:val="24"/>
      <w:szCs w:val="24"/>
      <w:lang w:val="en-US"/>
    </w:rPr>
  </w:style>
  <w:style w:type="character" w:customStyle="1" w:styleId="hps">
    <w:name w:val="hps"/>
    <w:rsid w:val="001526FA"/>
  </w:style>
  <w:style w:type="paragraph" w:customStyle="1" w:styleId="doctext">
    <w:name w:val="doctext"/>
    <w:basedOn w:val="Normal"/>
    <w:rsid w:val="001526FA"/>
    <w:pPr>
      <w:spacing w:before="100" w:beforeAutospacing="1" w:after="100" w:afterAutospacing="1"/>
    </w:pPr>
    <w:rPr>
      <w:rFonts w:ascii="Times New Roman" w:eastAsia="Malgun Gothic" w:hAnsi="Times New Roman"/>
      <w:sz w:val="24"/>
      <w:szCs w:val="24"/>
      <w:lang w:val="id-ID" w:eastAsia="zh-TW"/>
    </w:rPr>
  </w:style>
  <w:style w:type="character" w:customStyle="1" w:styleId="ListParagraphChar">
    <w:name w:val="List Paragraph Char"/>
    <w:link w:val="ListParagraph"/>
    <w:uiPriority w:val="34"/>
    <w:rsid w:val="001526FA"/>
    <w:rPr>
      <w:rFonts w:ascii="Times New Roman" w:eastAsia="Malgun Gothic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7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64765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- template</vt:lpstr>
    </vt:vector>
  </TitlesOfParts>
  <Company>University of Oxford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- template</dc:title>
  <dc:subject/>
  <dc:creator>Marion Watson</dc:creator>
  <cp:keywords/>
  <cp:lastModifiedBy>SEFI</cp:lastModifiedBy>
  <cp:revision>8</cp:revision>
  <cp:lastPrinted>2017-10-27T10:28:00Z</cp:lastPrinted>
  <dcterms:created xsi:type="dcterms:W3CDTF">2017-10-26T16:53:00Z</dcterms:created>
  <dcterms:modified xsi:type="dcterms:W3CDTF">2017-10-27T12:16:00Z</dcterms:modified>
</cp:coreProperties>
</file>