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E851" w14:textId="77777777" w:rsidR="000A0D31" w:rsidRDefault="00000000">
      <w:pPr>
        <w:spacing w:before="60" w:after="40" w:line="240" w:lineRule="auto"/>
        <w:jc w:val="center"/>
      </w:pPr>
      <w:r>
        <w:rPr>
          <w:b/>
          <w:color w:val="1F4E79"/>
          <w:sz w:val="32"/>
        </w:rPr>
        <w:t>NON-DISCLOSURE AGREEMENT (NDA)</w:t>
      </w:r>
    </w:p>
    <w:p w14:paraId="040C33CF" w14:textId="77777777" w:rsidR="000A0D31" w:rsidRDefault="00000000">
      <w:pPr>
        <w:spacing w:after="240" w:line="240" w:lineRule="auto"/>
        <w:jc w:val="center"/>
      </w:pPr>
      <w:r>
        <w:rPr>
          <w:b/>
          <w:color w:val="404040"/>
          <w:sz w:val="22"/>
        </w:rPr>
        <w:t>BUG BOUNTY PROGRAM - DIRECTORATE OF INFORMATION SYSTEMS TECHNOLOGY DEVELOPMENT (DPTSI), ITS</w:t>
      </w:r>
    </w:p>
    <w:p w14:paraId="632C5182" w14:textId="77777777" w:rsidR="000A0D31" w:rsidRDefault="00000000">
      <w:pPr>
        <w:spacing w:after="160"/>
      </w:pPr>
      <w:r>
        <w:t>On this ____ day of __________, 20__, at ____________________, the following parties enter into and execute this Non-Disclosure Agreement (the “Agreement”).</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2268"/>
        <w:gridCol w:w="7136"/>
      </w:tblGrid>
      <w:tr w:rsidR="000A0D31" w14:paraId="0053323E" w14:textId="77777777" w:rsidTr="00931670">
        <w:trPr>
          <w:jc w:val="center"/>
        </w:trPr>
        <w:tc>
          <w:tcPr>
            <w:tcW w:w="2268" w:type="dxa"/>
            <w:shd w:val="clear" w:color="auto" w:fill="EAF2F8"/>
            <w:tcMar>
              <w:top w:w="80" w:type="dxa"/>
              <w:left w:w="100" w:type="dxa"/>
              <w:bottom w:w="80" w:type="dxa"/>
              <w:right w:w="100" w:type="dxa"/>
            </w:tcMar>
          </w:tcPr>
          <w:p w14:paraId="363FC2BE" w14:textId="77777777" w:rsidR="000A0D31" w:rsidRDefault="00000000">
            <w:pPr>
              <w:spacing w:after="40" w:line="252" w:lineRule="auto"/>
            </w:pPr>
            <w:r>
              <w:rPr>
                <w:b/>
              </w:rPr>
              <w:t>FIRST PARTY</w:t>
            </w:r>
          </w:p>
        </w:tc>
        <w:tc>
          <w:tcPr>
            <w:tcW w:w="7136" w:type="dxa"/>
            <w:tcMar>
              <w:top w:w="80" w:type="dxa"/>
              <w:left w:w="100" w:type="dxa"/>
              <w:bottom w:w="80" w:type="dxa"/>
              <w:right w:w="100" w:type="dxa"/>
            </w:tcMar>
          </w:tcPr>
          <w:p w14:paraId="15F70113" w14:textId="77777777" w:rsidR="00964EEC" w:rsidRDefault="00964EEC">
            <w:pPr>
              <w:spacing w:after="40" w:line="252" w:lineRule="auto"/>
            </w:pPr>
            <w:r w:rsidRPr="00E85E5A">
              <w:t xml:space="preserve">Bagus Jati Santoso </w:t>
            </w:r>
            <w:proofErr w:type="spellStart"/>
            <w:proofErr w:type="gramStart"/>
            <w:r w:rsidRPr="00E85E5A">
              <w:t>S.Kom</w:t>
            </w:r>
            <w:proofErr w:type="spellEnd"/>
            <w:proofErr w:type="gramEnd"/>
            <w:r w:rsidRPr="00E85E5A">
              <w:t>., Ph.D.,</w:t>
            </w:r>
          </w:p>
          <w:p w14:paraId="471EB6AF" w14:textId="55C528E9" w:rsidR="000A0D31" w:rsidRDefault="00931670">
            <w:pPr>
              <w:spacing w:after="40" w:line="252" w:lineRule="auto"/>
            </w:pPr>
            <w:r w:rsidRPr="00166003">
              <w:t>NIP: 198611252018031001</w:t>
            </w:r>
            <w:r>
              <w:t xml:space="preserve">, </w:t>
            </w:r>
            <w:proofErr w:type="spellStart"/>
            <w:r w:rsidR="00000000">
              <w:t>Direktorat</w:t>
            </w:r>
            <w:proofErr w:type="spellEnd"/>
            <w:r w:rsidR="00000000">
              <w:t xml:space="preserve"> </w:t>
            </w:r>
            <w:proofErr w:type="spellStart"/>
            <w:r w:rsidR="00000000">
              <w:t>Pengembangan</w:t>
            </w:r>
            <w:proofErr w:type="spellEnd"/>
            <w:r w:rsidR="00000000">
              <w:t xml:space="preserve"> </w:t>
            </w:r>
            <w:proofErr w:type="spellStart"/>
            <w:r w:rsidR="00000000">
              <w:t>Teknologi</w:t>
            </w:r>
            <w:proofErr w:type="spellEnd"/>
            <w:r w:rsidR="00000000">
              <w:t xml:space="preserve"> </w:t>
            </w:r>
            <w:proofErr w:type="spellStart"/>
            <w:r w:rsidR="00000000">
              <w:t>Sistem</w:t>
            </w:r>
            <w:proofErr w:type="spellEnd"/>
            <w:r w:rsidR="00000000">
              <w:t xml:space="preserve"> </w:t>
            </w:r>
            <w:proofErr w:type="spellStart"/>
            <w:r w:rsidR="00000000">
              <w:t>Informasi</w:t>
            </w:r>
            <w:proofErr w:type="spellEnd"/>
            <w:r w:rsidR="00000000">
              <w:t xml:space="preserve"> (DPTSI), Institut Teknologi Sepuluh Nopember (ITS) (Directorate of Information Systems Technology Development), having its office at ITS Sukolilo Campus, Surabaya, East Java, Indonesia, represented by the Director of Information Systems Technology Development (Direktur Pengembangan Teknologi Sistem Informasi), acting for and on behalf of DPTSI ITS;</w:t>
            </w:r>
          </w:p>
        </w:tc>
      </w:tr>
      <w:tr w:rsidR="000A0D31" w14:paraId="2D0D8345" w14:textId="77777777" w:rsidTr="00931670">
        <w:trPr>
          <w:jc w:val="center"/>
        </w:trPr>
        <w:tc>
          <w:tcPr>
            <w:tcW w:w="2268" w:type="dxa"/>
            <w:shd w:val="clear" w:color="auto" w:fill="EAF2F8"/>
            <w:tcMar>
              <w:top w:w="80" w:type="dxa"/>
              <w:left w:w="100" w:type="dxa"/>
              <w:bottom w:w="80" w:type="dxa"/>
              <w:right w:w="100" w:type="dxa"/>
            </w:tcMar>
          </w:tcPr>
          <w:p w14:paraId="12BB1FC3" w14:textId="77777777" w:rsidR="000A0D31" w:rsidRDefault="00000000">
            <w:pPr>
              <w:spacing w:after="40" w:line="252" w:lineRule="auto"/>
            </w:pPr>
            <w:r>
              <w:rPr>
                <w:b/>
              </w:rPr>
              <w:t>SECOND PARTY</w:t>
            </w:r>
          </w:p>
        </w:tc>
        <w:tc>
          <w:tcPr>
            <w:tcW w:w="7136" w:type="dxa"/>
            <w:tcMar>
              <w:top w:w="80" w:type="dxa"/>
              <w:left w:w="100" w:type="dxa"/>
              <w:bottom w:w="80" w:type="dxa"/>
              <w:right w:w="100" w:type="dxa"/>
            </w:tcMar>
          </w:tcPr>
          <w:p w14:paraId="2FBE27E7" w14:textId="77777777" w:rsidR="000A0D31" w:rsidRDefault="00000000">
            <w:pPr>
              <w:spacing w:after="40" w:line="252" w:lineRule="auto"/>
            </w:pPr>
            <w:r>
              <w:t>Full Name: _________________________________________________</w:t>
            </w:r>
            <w:r>
              <w:br/>
              <w:t>Passport No.: _________________________________________________</w:t>
            </w:r>
            <w:r>
              <w:br/>
              <w:t>Residential Address: ___________________________________________</w:t>
            </w:r>
            <w:r>
              <w:br/>
              <w:t>Email Address: _________________________________________________</w:t>
            </w:r>
            <w:r>
              <w:br/>
              <w:t>Phone Number: _________________________________________________</w:t>
            </w:r>
            <w:r>
              <w:br/>
              <w:t>(hereinafter referred to as the “Bug Hunter”)</w:t>
            </w:r>
          </w:p>
        </w:tc>
      </w:tr>
    </w:tbl>
    <w:p w14:paraId="7A71BC83" w14:textId="77777777" w:rsidR="000A0D31" w:rsidRDefault="00000000">
      <w:pPr>
        <w:spacing w:before="140" w:after="160"/>
      </w:pPr>
      <w:r>
        <w:t>DPTSI ITS and the Bug Hunter are collectively referred to as the “Parties” and individually as a “Party”.</w:t>
      </w:r>
    </w:p>
    <w:p w14:paraId="7859F49C" w14:textId="77777777" w:rsidR="000A0D31" w:rsidRDefault="00000000">
      <w:pPr>
        <w:pStyle w:val="Heading1"/>
      </w:pPr>
      <w:r>
        <w:t>ARTICLE 1 - DEFINITIONS</w:t>
      </w:r>
    </w:p>
    <w:p w14:paraId="2E09EACD" w14:textId="77777777" w:rsidR="000A0D31" w:rsidRDefault="00000000">
      <w:pPr>
        <w:ind w:firstLine="283"/>
      </w:pPr>
      <w:r>
        <w:t>Unless the context requires otherwise, the following terms shall have the meanings set out below.</w:t>
      </w:r>
    </w:p>
    <w:tbl>
      <w:tblPr>
        <w:tblW w:w="0" w:type="auto"/>
        <w:jc w:val="center"/>
        <w:tblBorders>
          <w:top w:val="single" w:sz="6" w:space="0" w:color="B7B7B7"/>
          <w:left w:val="single" w:sz="6" w:space="0" w:color="B7B7B7"/>
          <w:bottom w:val="single" w:sz="6" w:space="0" w:color="B7B7B7"/>
          <w:right w:val="single" w:sz="6" w:space="0" w:color="B7B7B7"/>
          <w:insideH w:val="single" w:sz="6" w:space="0" w:color="B7B7B7"/>
          <w:insideV w:val="single" w:sz="6" w:space="0" w:color="B7B7B7"/>
        </w:tblBorders>
        <w:tblLayout w:type="fixed"/>
        <w:tblLook w:val="04A0" w:firstRow="1" w:lastRow="0" w:firstColumn="1" w:lastColumn="0" w:noHBand="0" w:noVBand="1"/>
      </w:tblPr>
      <w:tblGrid>
        <w:gridCol w:w="4702"/>
        <w:gridCol w:w="4702"/>
      </w:tblGrid>
      <w:tr w:rsidR="000A0D31" w14:paraId="0757B74F" w14:textId="77777777">
        <w:trPr>
          <w:tblHeader/>
          <w:jc w:val="center"/>
        </w:trPr>
        <w:tc>
          <w:tcPr>
            <w:tcW w:w="4702" w:type="dxa"/>
            <w:shd w:val="clear" w:color="auto" w:fill="1F4E79"/>
            <w:tcMar>
              <w:top w:w="80" w:type="dxa"/>
              <w:left w:w="100" w:type="dxa"/>
              <w:bottom w:w="80" w:type="dxa"/>
              <w:right w:w="100" w:type="dxa"/>
            </w:tcMar>
          </w:tcPr>
          <w:p w14:paraId="4D818420" w14:textId="77777777" w:rsidR="000A0D31" w:rsidRDefault="00000000">
            <w:r>
              <w:rPr>
                <w:b/>
                <w:color w:val="FFFFFF"/>
              </w:rPr>
              <w:t>Term</w:t>
            </w:r>
          </w:p>
        </w:tc>
        <w:tc>
          <w:tcPr>
            <w:tcW w:w="4702" w:type="dxa"/>
            <w:shd w:val="clear" w:color="auto" w:fill="1F4E79"/>
            <w:tcMar>
              <w:top w:w="80" w:type="dxa"/>
              <w:left w:w="100" w:type="dxa"/>
              <w:bottom w:w="80" w:type="dxa"/>
              <w:right w:w="100" w:type="dxa"/>
            </w:tcMar>
          </w:tcPr>
          <w:p w14:paraId="7CB6AEAA" w14:textId="77777777" w:rsidR="000A0D31" w:rsidRDefault="00000000">
            <w:r>
              <w:rPr>
                <w:b/>
                <w:color w:val="FFFFFF"/>
              </w:rPr>
              <w:t>Meaning</w:t>
            </w:r>
          </w:p>
        </w:tc>
      </w:tr>
      <w:tr w:rsidR="000A0D31" w14:paraId="3D9AF92B" w14:textId="77777777">
        <w:trPr>
          <w:jc w:val="center"/>
        </w:trPr>
        <w:tc>
          <w:tcPr>
            <w:tcW w:w="4702" w:type="dxa"/>
            <w:shd w:val="clear" w:color="auto" w:fill="F5F8FA"/>
            <w:tcMar>
              <w:top w:w="80" w:type="dxa"/>
              <w:left w:w="100" w:type="dxa"/>
              <w:bottom w:w="80" w:type="dxa"/>
              <w:right w:w="100" w:type="dxa"/>
            </w:tcMar>
          </w:tcPr>
          <w:p w14:paraId="4B1FF571" w14:textId="77777777" w:rsidR="000A0D31" w:rsidRDefault="00000000">
            <w:pPr>
              <w:spacing w:after="40" w:line="252" w:lineRule="auto"/>
            </w:pPr>
            <w:r>
              <w:rPr>
                <w:b/>
              </w:rPr>
              <w:t>Confidential Information</w:t>
            </w:r>
          </w:p>
        </w:tc>
        <w:tc>
          <w:tcPr>
            <w:tcW w:w="4702" w:type="dxa"/>
            <w:tcMar>
              <w:top w:w="80" w:type="dxa"/>
              <w:left w:w="100" w:type="dxa"/>
              <w:bottom w:w="80" w:type="dxa"/>
              <w:right w:w="100" w:type="dxa"/>
            </w:tcMar>
          </w:tcPr>
          <w:p w14:paraId="2417BC2E" w14:textId="77777777" w:rsidR="000A0D31" w:rsidRDefault="00000000">
            <w:pPr>
              <w:spacing w:after="40" w:line="252" w:lineRule="auto"/>
            </w:pPr>
            <w:r>
              <w:t>Any non-public information disclosed to or accessed by the Bug Hunter in connection with the Bug Bounty Program, including vulnerability findings, technical details, Proof of Concept (PoC), exploitation evidence, screenshots, recordings, credentials, personal data, user data, logs, architecture, remediation status, program communications, and information regarding systems/assets that is not publicly available.</w:t>
            </w:r>
          </w:p>
        </w:tc>
      </w:tr>
      <w:tr w:rsidR="000A0D31" w14:paraId="7B80E962" w14:textId="77777777">
        <w:trPr>
          <w:jc w:val="center"/>
        </w:trPr>
        <w:tc>
          <w:tcPr>
            <w:tcW w:w="4702" w:type="dxa"/>
            <w:shd w:val="clear" w:color="auto" w:fill="F5F8FA"/>
            <w:tcMar>
              <w:top w:w="80" w:type="dxa"/>
              <w:left w:w="100" w:type="dxa"/>
              <w:bottom w:w="80" w:type="dxa"/>
              <w:right w:w="100" w:type="dxa"/>
            </w:tcMar>
          </w:tcPr>
          <w:p w14:paraId="7D55B2E5" w14:textId="77777777" w:rsidR="000A0D31" w:rsidRDefault="00000000">
            <w:pPr>
              <w:spacing w:after="40" w:line="252" w:lineRule="auto"/>
            </w:pPr>
            <w:r>
              <w:rPr>
                <w:b/>
              </w:rPr>
              <w:t>Bug Bounty Program</w:t>
            </w:r>
          </w:p>
        </w:tc>
        <w:tc>
          <w:tcPr>
            <w:tcW w:w="4702" w:type="dxa"/>
            <w:tcMar>
              <w:top w:w="80" w:type="dxa"/>
              <w:left w:w="100" w:type="dxa"/>
              <w:bottom w:w="80" w:type="dxa"/>
              <w:right w:w="100" w:type="dxa"/>
            </w:tcMar>
          </w:tcPr>
          <w:p w14:paraId="5BBCF7F2" w14:textId="77777777" w:rsidR="000A0D31" w:rsidRDefault="00000000">
            <w:pPr>
              <w:spacing w:after="40" w:line="252" w:lineRule="auto"/>
            </w:pPr>
            <w:r>
              <w:t>The cybersecurity vulnerability testing and reporting program conducted and/or authorized by DPTSI ITS under the applicable program rules and written authorization.</w:t>
            </w:r>
          </w:p>
        </w:tc>
      </w:tr>
      <w:tr w:rsidR="000A0D31" w14:paraId="7848CC61" w14:textId="77777777">
        <w:trPr>
          <w:jc w:val="center"/>
        </w:trPr>
        <w:tc>
          <w:tcPr>
            <w:tcW w:w="4702" w:type="dxa"/>
            <w:shd w:val="clear" w:color="auto" w:fill="F5F8FA"/>
            <w:tcMar>
              <w:top w:w="80" w:type="dxa"/>
              <w:left w:w="100" w:type="dxa"/>
              <w:bottom w:w="80" w:type="dxa"/>
              <w:right w:w="100" w:type="dxa"/>
            </w:tcMar>
          </w:tcPr>
          <w:p w14:paraId="1B865914" w14:textId="77777777" w:rsidR="000A0D31" w:rsidRDefault="00000000">
            <w:pPr>
              <w:spacing w:after="40" w:line="252" w:lineRule="auto"/>
            </w:pPr>
            <w:r>
              <w:rPr>
                <w:b/>
              </w:rPr>
              <w:t>Testing Authorization</w:t>
            </w:r>
          </w:p>
        </w:tc>
        <w:tc>
          <w:tcPr>
            <w:tcW w:w="4702" w:type="dxa"/>
            <w:tcMar>
              <w:top w:w="80" w:type="dxa"/>
              <w:left w:w="100" w:type="dxa"/>
              <w:bottom w:w="80" w:type="dxa"/>
              <w:right w:w="100" w:type="dxa"/>
            </w:tcMar>
          </w:tcPr>
          <w:p w14:paraId="0C140D24" w14:textId="77777777" w:rsidR="000A0D31" w:rsidRDefault="00000000">
            <w:pPr>
              <w:spacing w:after="40" w:line="252" w:lineRule="auto"/>
            </w:pPr>
            <w:r>
              <w:t xml:space="preserve">Written authorization issued by DPTSI ITS specifying, at minimum, the assets, time, accounts, methods, and/or testing limits </w:t>
            </w:r>
            <w:r>
              <w:lastRenderedPageBreak/>
              <w:t>permitted.</w:t>
            </w:r>
          </w:p>
        </w:tc>
      </w:tr>
      <w:tr w:rsidR="000A0D31" w14:paraId="0FCB8542" w14:textId="77777777">
        <w:trPr>
          <w:jc w:val="center"/>
        </w:trPr>
        <w:tc>
          <w:tcPr>
            <w:tcW w:w="4702" w:type="dxa"/>
            <w:shd w:val="clear" w:color="auto" w:fill="F5F8FA"/>
            <w:tcMar>
              <w:top w:w="80" w:type="dxa"/>
              <w:left w:w="100" w:type="dxa"/>
              <w:bottom w:w="80" w:type="dxa"/>
              <w:right w:w="100" w:type="dxa"/>
            </w:tcMar>
          </w:tcPr>
          <w:p w14:paraId="1BD5AF2F" w14:textId="77777777" w:rsidR="000A0D31" w:rsidRDefault="00000000">
            <w:pPr>
              <w:spacing w:after="40" w:line="252" w:lineRule="auto"/>
            </w:pPr>
            <w:r>
              <w:rPr>
                <w:b/>
              </w:rPr>
              <w:lastRenderedPageBreak/>
              <w:t>Finding</w:t>
            </w:r>
          </w:p>
        </w:tc>
        <w:tc>
          <w:tcPr>
            <w:tcW w:w="4702" w:type="dxa"/>
            <w:tcMar>
              <w:top w:w="80" w:type="dxa"/>
              <w:left w:w="100" w:type="dxa"/>
              <w:bottom w:w="80" w:type="dxa"/>
              <w:right w:w="100" w:type="dxa"/>
            </w:tcMar>
          </w:tcPr>
          <w:p w14:paraId="6FAE60FC" w14:textId="77777777" w:rsidR="000A0D31" w:rsidRDefault="00000000">
            <w:pPr>
              <w:spacing w:after="40" w:line="252" w:lineRule="auto"/>
            </w:pPr>
            <w:r>
              <w:t>A security vulnerability or weakness identified by the Bug Hunter and reported through the official Bug Bounty Program channel.</w:t>
            </w:r>
          </w:p>
        </w:tc>
      </w:tr>
    </w:tbl>
    <w:p w14:paraId="0DC3E310" w14:textId="77777777" w:rsidR="000A0D31" w:rsidRDefault="00000000">
      <w:pPr>
        <w:pStyle w:val="Heading1"/>
      </w:pPr>
      <w:r>
        <w:t>ARTICLE 2 - PURPOSE AND SCOPE</w:t>
      </w:r>
    </w:p>
    <w:p w14:paraId="2EEA8520" w14:textId="77777777" w:rsidR="000A0D31" w:rsidRDefault="00000000">
      <w:pPr>
        <w:ind w:firstLine="283"/>
      </w:pPr>
      <w:r>
        <w:t>This Agreement is intended to protect the confidentiality of information accessed or received by the Bug Hunter while participating in the Bug Bounty Program and to establish restrictions governing the use of such information, testing activities, and communications concerning Findings.</w:t>
      </w:r>
    </w:p>
    <w:p w14:paraId="7601EBD2" w14:textId="77777777" w:rsidR="000A0D31" w:rsidRDefault="00000000">
      <w:pPr>
        <w:ind w:firstLine="283"/>
      </w:pPr>
      <w:r>
        <w:t>The Bug Hunter may test only assets expressly included in the Bug Bounty Program and/or Testing Authorization. The previous draft referred to *.its.ac.id and *.its.id as candidate assets; this Agreement does not expand that scope, and testing remains lawful only to the extent specifically authorized in writing.</w:t>
      </w:r>
    </w:p>
    <w:p w14:paraId="42C0D744" w14:textId="77777777" w:rsidR="000A0D31" w:rsidRDefault="00000000">
      <w:pPr>
        <w:ind w:firstLine="283"/>
      </w:pPr>
      <w:r>
        <w:t>The Bug Hunter may commence or continue testing only after completing the required registration, signing this Agreement, and receiving written Testing Authorization from DPTSI ITS through the designated official channel, including the ITS ServiceDesk.</w:t>
      </w:r>
    </w:p>
    <w:p w14:paraId="7B0F2ED4" w14:textId="77777777" w:rsidR="000A0D31" w:rsidRDefault="00000000">
      <w:pPr>
        <w:pStyle w:val="Heading1"/>
      </w:pPr>
      <w:r>
        <w:t>ARTICLE 3 - CONFIDENTIAL INFORMATION</w:t>
      </w:r>
    </w:p>
    <w:p w14:paraId="10848722" w14:textId="77777777" w:rsidR="000A0D31" w:rsidRDefault="00000000">
      <w:pPr>
        <w:ind w:firstLine="283"/>
      </w:pPr>
      <w:r>
        <w:t>Confidential Information includes all non-public information disclosed orally, in writing, electronically, visually, or obtained by the Bug Hunter through authorized testing activities.</w:t>
      </w:r>
    </w:p>
    <w:p w14:paraId="4740F09A" w14:textId="77777777" w:rsidR="000A0D31" w:rsidRDefault="00000000">
      <w:pPr>
        <w:ind w:firstLine="283"/>
      </w:pPr>
      <w:r>
        <w:t>Confidential Information includes, without limitation, Findings, severity information, exploitation methods, PoCs, sensitive URLs or endpoints, non-public code or configurations, credentials, personal data, user data, logs, architecture, vulnerabilities and remediation status, and internal correspondence or decisions concerning Findings.</w:t>
      </w:r>
    </w:p>
    <w:p w14:paraId="215B2834" w14:textId="77777777" w:rsidR="000A0D31" w:rsidRDefault="00000000">
      <w:pPr>
        <w:ind w:firstLine="283"/>
      </w:pPr>
      <w:r>
        <w:t>Information need not be marked “confidential” to qualify as Confidential Information. Its non-public nature and the circumstances of disclosure or access are relevant.</w:t>
      </w:r>
    </w:p>
    <w:p w14:paraId="412207B7" w14:textId="77777777" w:rsidR="000A0D31" w:rsidRDefault="00000000">
      <w:pPr>
        <w:pStyle w:val="Heading1"/>
      </w:pPr>
      <w:r>
        <w:t>ARTICLE 4 - CONFIDENTIALITY AND USE RESTRICTIONS</w:t>
      </w:r>
    </w:p>
    <w:p w14:paraId="518ED37E" w14:textId="77777777" w:rsidR="000A0D31" w:rsidRDefault="00000000">
      <w:pPr>
        <w:ind w:firstLine="283"/>
      </w:pPr>
      <w:r>
        <w:t>The Bug Hunter shall protect Confidential Information using reasonable care and at least the same degree of care used to protect the Bug Hunter’s own confidential information.</w:t>
      </w:r>
    </w:p>
    <w:p w14:paraId="6F5464B5" w14:textId="77777777" w:rsidR="000A0D31" w:rsidRDefault="00000000">
      <w:pPr>
        <w:ind w:firstLine="283"/>
      </w:pPr>
      <w:r>
        <w:t>The Bug Hunter may use Confidential Information solely for participation in the Bug Bounty Program, authorized security testing, preparation of Findings, and communications with DPTSI ITS concerning the Program.</w:t>
      </w:r>
    </w:p>
    <w:p w14:paraId="13A86F17" w14:textId="77777777" w:rsidR="000A0D31" w:rsidRDefault="00000000">
      <w:pPr>
        <w:ind w:firstLine="283"/>
      </w:pPr>
      <w:r>
        <w:t>The Bug Hunter shall not disclose, sell, trade, distribute, copy, reproduce, transfer, store on insecure services, or otherwise exploit Confidential Information for any other purpose without DPTSI ITS’s prior written consent.</w:t>
      </w:r>
    </w:p>
    <w:p w14:paraId="3FBA783B" w14:textId="77777777" w:rsidR="000A0D31" w:rsidRDefault="00000000">
      <w:pPr>
        <w:ind w:firstLine="283"/>
      </w:pPr>
      <w:r>
        <w:t>All Findings and official Program communications shall be submitted through the channels designated by DPTSI ITS, including the ITS ServiceDesk, unless DPTSI ITS provides different written instructions.</w:t>
      </w:r>
    </w:p>
    <w:p w14:paraId="6FA35615" w14:textId="77777777" w:rsidR="000A0D31" w:rsidRDefault="00000000">
      <w:pPr>
        <w:pStyle w:val="Heading1"/>
      </w:pPr>
      <w:r>
        <w:lastRenderedPageBreak/>
        <w:t>ARTICLE 5 - EXCLUSIONS FROM CONFIDENTIAL INFORMATION</w:t>
      </w:r>
    </w:p>
    <w:p w14:paraId="682A5DFC" w14:textId="77777777" w:rsidR="000A0D31" w:rsidRDefault="00000000">
      <w:pPr>
        <w:ind w:firstLine="283"/>
      </w:pPr>
      <w:r>
        <w:t>The confidentiality obligations do not apply to information that the Bug Hunter can demonstrate: (a) is or becomes publicly available through no breach of this Agreement; (b) was lawfully known to the Bug Hunter before disclosure by DPTSI ITS and is supported by reasonable records; (c) was lawfully obtained from a third party without a confidentiality obligation; or (d) was independently developed without use of Confidential Information.</w:t>
      </w:r>
    </w:p>
    <w:p w14:paraId="3C647E37" w14:textId="77777777" w:rsidR="000A0D31" w:rsidRDefault="00000000">
      <w:pPr>
        <w:ind w:firstLine="283"/>
      </w:pPr>
      <w:r>
        <w:t>These exclusions do not apply to data or material obtained through unauthorized access or testing.</w:t>
      </w:r>
    </w:p>
    <w:p w14:paraId="764ACC82" w14:textId="77777777" w:rsidR="000A0D31" w:rsidRDefault="00000000">
      <w:pPr>
        <w:pStyle w:val="Heading1"/>
      </w:pPr>
      <w:r>
        <w:t>ARTICLE 6 - LEGALLY COMPELLED DISCLOSURE</w:t>
      </w:r>
    </w:p>
    <w:p w14:paraId="2E9490D6" w14:textId="77777777" w:rsidR="000A0D31" w:rsidRDefault="00000000">
      <w:pPr>
        <w:ind w:firstLine="283"/>
      </w:pPr>
      <w:r>
        <w:t>If the Bug Hunter is required by applicable law or by an order of a competent authority to disclose Confidential Information, the Bug Hunter shall, to the extent legally permitted, provide DPTSI ITS with prior written notice and limit the disclosure to the portion legally required.</w:t>
      </w:r>
    </w:p>
    <w:p w14:paraId="14853417" w14:textId="77777777" w:rsidR="000A0D31" w:rsidRDefault="00000000">
      <w:pPr>
        <w:ind w:firstLine="283"/>
      </w:pPr>
      <w:r>
        <w:t>The Bug Hunter shall use reasonable efforts to seek confidential treatment or protective measures for the disclosed information and shall continue to protect all other Confidential Information.</w:t>
      </w:r>
    </w:p>
    <w:p w14:paraId="552C21BB" w14:textId="77777777" w:rsidR="000A0D31" w:rsidRDefault="00000000">
      <w:pPr>
        <w:pStyle w:val="Heading1"/>
      </w:pPr>
      <w:r>
        <w:t>ARTICLE 7 - RULES OF ENGAGEMENT</w:t>
      </w:r>
    </w:p>
    <w:p w14:paraId="1916F8CC" w14:textId="77777777" w:rsidR="000A0D31" w:rsidRDefault="00000000">
      <w:pPr>
        <w:ind w:firstLine="283"/>
      </w:pPr>
      <w:r>
        <w:t>The Bug Hunter shall conduct testing responsibly, proportionately, and with the minimum impact necessary to validate a Finding.</w:t>
      </w:r>
    </w:p>
    <w:p w14:paraId="2153793C" w14:textId="77777777" w:rsidR="000A0D31" w:rsidRDefault="00000000">
      <w:pPr>
        <w:ind w:firstLine="283"/>
      </w:pPr>
      <w:r>
        <w:t>The Bug Hunter shall not extract, modify, delete, destroy, transfer, or disclose DPTSI ITS data or other users’ data, except to the minimum extent genuinely necessary to validate an authorized Finding and permitted by the Program rules.</w:t>
      </w:r>
    </w:p>
    <w:p w14:paraId="1A5EC572" w14:textId="77777777" w:rsidR="000A0D31" w:rsidRDefault="00000000">
      <w:pPr>
        <w:ind w:firstLine="283"/>
      </w:pPr>
      <w:r>
        <w:t>The Bug Hunter shall not perform activities reasonably likely to impair service availability or integrity, including Denial of Service (DoS/DDoS), stress testing, flooding, high-intensity automated scanning, destructive testing, or similar activities unless expressly authorized.</w:t>
      </w:r>
    </w:p>
    <w:p w14:paraId="40C9674D" w14:textId="77777777" w:rsidR="000A0D31" w:rsidRDefault="00000000">
      <w:pPr>
        <w:ind w:firstLine="283"/>
      </w:pPr>
      <w:r>
        <w:t>If credentials, personal data, sensitive data, or other information not necessary for validating a Finding is inadvertently encountered, the Bug Hunter shall immediately stop further access to such information, shall not copy or distribute it, and shall promptly report the incident through the designated DPTSI ITS channel.</w:t>
      </w:r>
    </w:p>
    <w:p w14:paraId="098CDA5B" w14:textId="77777777" w:rsidR="000A0D31" w:rsidRDefault="00000000">
      <w:pPr>
        <w:pStyle w:val="Heading1"/>
      </w:pPr>
      <w:r>
        <w:t>ARTICLE 8 - PUBLICATION AND DISCLOSURE OF FINDINGS</w:t>
      </w:r>
    </w:p>
    <w:p w14:paraId="7BA17F51" w14:textId="77777777" w:rsidR="000A0D31" w:rsidRDefault="00000000">
      <w:pPr>
        <w:ind w:firstLine="283"/>
      </w:pPr>
      <w:r>
        <w:t>The Bug Hunter shall not publish or disclose to any person outside DPTSI ITS any Finding, PoC, screenshot, video, technical detail, affected data, or remediation status without DPTSI ITS’s prior written approval.</w:t>
      </w:r>
    </w:p>
    <w:p w14:paraId="7D9E3158" w14:textId="77777777" w:rsidR="000A0D31" w:rsidRDefault="00000000">
      <w:pPr>
        <w:ind w:firstLine="283"/>
      </w:pPr>
      <w:r>
        <w:t>Any public disclosure or coordinated disclosure may occur only under written approval from DPTSI ITS clearly identifying the information permitted for publication and, where applicable, the publication date.</w:t>
      </w:r>
    </w:p>
    <w:p w14:paraId="38D804F7" w14:textId="77777777" w:rsidR="000A0D31" w:rsidRDefault="00000000">
      <w:pPr>
        <w:ind w:firstLine="283"/>
      </w:pPr>
      <w:r>
        <w:t>This obligation survives the completion or termination of the relevant Bug Bounty activity.</w:t>
      </w:r>
    </w:p>
    <w:p w14:paraId="52434548" w14:textId="77777777" w:rsidR="000A0D31" w:rsidRDefault="00000000">
      <w:pPr>
        <w:pStyle w:val="Heading1"/>
      </w:pPr>
      <w:r>
        <w:t>ARTICLE 9 - OWNERSHIP, INTELLECTUAL PROPERTY, AND DATA</w:t>
      </w:r>
    </w:p>
    <w:p w14:paraId="79C5B4EB" w14:textId="77777777" w:rsidR="000A0D31" w:rsidRDefault="00000000">
      <w:pPr>
        <w:ind w:firstLine="283"/>
      </w:pPr>
      <w:r>
        <w:t xml:space="preserve">All rights, title, and interests in systems, applications, infrastructure, data, trademarks, documentation, and materials owned or lawfully controlled by DPTSI ITS remain with the applicable </w:t>
      </w:r>
      <w:r>
        <w:lastRenderedPageBreak/>
        <w:t>owner or rights holder. This Agreement does not transfer or grant any license to the Bug Hunter except as expressly stated in writing.</w:t>
      </w:r>
    </w:p>
    <w:p w14:paraId="30BA8C70" w14:textId="77777777" w:rsidR="000A0D31" w:rsidRDefault="00000000">
      <w:pPr>
        <w:ind w:firstLine="283"/>
      </w:pPr>
      <w:r>
        <w:t>The Bug Hunter retains rights in tools, methodologies, general knowledge, and materials owned before participation in the Program, provided their use does not violate this Agreement or third-party rights.</w:t>
      </w:r>
    </w:p>
    <w:p w14:paraId="7FAA8245" w14:textId="77777777" w:rsidR="000A0D31" w:rsidRDefault="00000000">
      <w:pPr>
        <w:ind w:firstLine="283"/>
      </w:pPr>
      <w:r>
        <w:t>The Bug Hunter shall not use the name, logo, marks, or identity of DPTSI ITS or ITS in promotional materials, publications, portfolios, or external communications without prior written consent.</w:t>
      </w:r>
    </w:p>
    <w:p w14:paraId="4B548C40" w14:textId="77777777" w:rsidR="000A0D31" w:rsidRDefault="00000000">
      <w:pPr>
        <w:pStyle w:val="Heading1"/>
      </w:pPr>
      <w:r>
        <w:t>ARTICLE 10 - RETURN OR DESTRUCTION OF INFORMATION</w:t>
      </w:r>
    </w:p>
    <w:p w14:paraId="05953E68" w14:textId="77777777" w:rsidR="000A0D31" w:rsidRDefault="00000000">
      <w:pPr>
        <w:ind w:firstLine="283"/>
      </w:pPr>
      <w:r>
        <w:t>Upon DPTSI ITS’s written request or after the relevant Bug Bounty activity ends, the Bug Hunter shall, to the extent technically practicable, return or destroy Confidential Information in the Bug Hunter’s possession or control and cease using it.</w:t>
      </w:r>
    </w:p>
    <w:p w14:paraId="4987D660" w14:textId="77777777" w:rsidR="000A0D31" w:rsidRDefault="00000000">
      <w:pPr>
        <w:ind w:firstLine="283"/>
      </w:pPr>
      <w:r>
        <w:t>This obligation does not require deletion of copies that must be retained by law or are stored automatically in immutable or technically inaccessible backup systems, provided such copies remain subject to the confidentiality obligations of this Agreement.</w:t>
      </w:r>
    </w:p>
    <w:p w14:paraId="7B37FC5C" w14:textId="77777777" w:rsidR="000A0D31" w:rsidRDefault="00000000">
      <w:pPr>
        <w:pStyle w:val="Heading1"/>
      </w:pPr>
      <w:r>
        <w:t>ARTICLE 11 - INFORMATION SECURITY AND INCIDENTS</w:t>
      </w:r>
    </w:p>
    <w:p w14:paraId="2DD94D4F" w14:textId="77777777" w:rsidR="000A0D31" w:rsidRDefault="00000000">
      <w:pPr>
        <w:ind w:firstLine="283"/>
      </w:pPr>
      <w:r>
        <w:t>The Bug Hunter shall apply reasonable technical and administrative safeguards to prevent unauthorized access, use, alteration, loss, or disclosure of Confidential Information.</w:t>
      </w:r>
    </w:p>
    <w:p w14:paraId="04779B28" w14:textId="77777777" w:rsidR="000A0D31" w:rsidRDefault="00000000">
      <w:pPr>
        <w:ind w:firstLine="283"/>
      </w:pPr>
      <w:r>
        <w:t>Any loss, misdelivery, unauthorized access, leakage, or suspected compromise of Confidential Information shall be reported promptly to DPTSI ITS through the designated official channel, together with reasonably available information regarding the incident and its impact.</w:t>
      </w:r>
    </w:p>
    <w:p w14:paraId="7B87FDA2" w14:textId="77777777" w:rsidR="000A0D31" w:rsidRDefault="00000000">
      <w:pPr>
        <w:pStyle w:val="Heading1"/>
      </w:pPr>
      <w:r>
        <w:t>ARTICLE 12 - SAFE HARBOR AND LIMITATION OF PROTECTION</w:t>
      </w:r>
    </w:p>
    <w:p w14:paraId="2B1A2138" w14:textId="77777777" w:rsidR="000A0D31" w:rsidRDefault="00000000">
      <w:pPr>
        <w:ind w:firstLine="283"/>
      </w:pPr>
      <w:r>
        <w:t>To the extent permitted by applicable law, where the Bug Hunter acts in good faith and complies with the Testing Authorization, scope, Rules of Engagement, and all applicable Bug Bounty Program requirements, DPTSI ITS intends to treat the activity as authorized security testing within the granted scope.</w:t>
      </w:r>
    </w:p>
    <w:p w14:paraId="24793471" w14:textId="77777777" w:rsidR="000A0D31" w:rsidRDefault="00000000">
      <w:pPr>
        <w:ind w:firstLine="283"/>
      </w:pPr>
      <w:r>
        <w:t>Safe Harbor does not apply to activity outside the authorized scope, intentional disruption or damage, unauthorized collection or misuse of data beyond the minimum validation needed, unauthorized disclosure, or other violations of this Agreement or the Bug Bounty Program.</w:t>
      </w:r>
    </w:p>
    <w:p w14:paraId="58DD9762" w14:textId="77777777" w:rsidR="000A0D31" w:rsidRDefault="00000000">
      <w:pPr>
        <w:ind w:firstLine="283"/>
      </w:pPr>
      <w:r>
        <w:t>Nothing in this Agreement waives applicable law. Any violation may be addressed under applicable laws and regulations concerning unauthorized access or interference with electronic systems. Such violations may be addressed under applicable laws and regulations, including provisions concerning unauthorized access to electronic systems, including, where relevant, Article 30 and the related sanctions under Article 46 of Indonesia’s Electronic Information and Transactions Law (UU ITE).</w:t>
      </w:r>
    </w:p>
    <w:p w14:paraId="48057D9E" w14:textId="77777777" w:rsidR="000A0D31" w:rsidRDefault="00000000">
      <w:pPr>
        <w:pStyle w:val="Heading1"/>
      </w:pPr>
      <w:r>
        <w:t>ARTICLE 13 - BUG HUNTER REPRESENTATIONS</w:t>
      </w:r>
    </w:p>
    <w:p w14:paraId="15B0E946" w14:textId="77777777" w:rsidR="000A0D31" w:rsidRDefault="00000000">
      <w:pPr>
        <w:ind w:firstLine="283"/>
      </w:pPr>
      <w:r>
        <w:t>The Bug Hunter represents that all identity information provided to DPTSI ITS is true, accurate, current, and verifiable.</w:t>
      </w:r>
    </w:p>
    <w:p w14:paraId="3EF1D1DC" w14:textId="77777777" w:rsidR="000A0D31" w:rsidRDefault="00000000">
      <w:pPr>
        <w:ind w:firstLine="283"/>
      </w:pPr>
      <w:r>
        <w:t>The Bug Hunter shall comply with all registration requirements, the Bug Bounty Program, Testing Authorization, this Agreement, and applicable laws and regulations.</w:t>
      </w:r>
    </w:p>
    <w:p w14:paraId="5E0CBDEF" w14:textId="77777777" w:rsidR="000A0D31" w:rsidRDefault="00000000">
      <w:pPr>
        <w:ind w:firstLine="283"/>
      </w:pPr>
      <w:r>
        <w:lastRenderedPageBreak/>
        <w:t>The Bug Hunter shall not use another person’s credentials, account, or access mechanism without lawful authority or permission.</w:t>
      </w:r>
    </w:p>
    <w:p w14:paraId="29DF71F0" w14:textId="77777777" w:rsidR="000A0D31" w:rsidRDefault="00000000">
      <w:pPr>
        <w:pStyle w:val="Heading1"/>
      </w:pPr>
      <w:r>
        <w:t>ARTICLE 14 - TERM AND SURVIVAL</w:t>
      </w:r>
    </w:p>
    <w:p w14:paraId="7C22BE2E" w14:textId="77777777" w:rsidR="000A0D31" w:rsidRDefault="00000000">
      <w:pPr>
        <w:ind w:firstLine="283"/>
      </w:pPr>
      <w:r>
        <w:t>This Agreement becomes effective upon signature by the Parties and remains in effect for the duration of the Bug Hunter’s participation in the Bug Bounty Program.</w:t>
      </w:r>
    </w:p>
    <w:p w14:paraId="5BE6DB2D" w14:textId="77777777" w:rsidR="000A0D31" w:rsidRDefault="00000000">
      <w:pPr>
        <w:ind w:firstLine="283"/>
      </w:pPr>
      <w:r>
        <w:t>Confidentiality, use restrictions, publication restrictions, ownership provisions, and any other provisions that by their nature are intended to survive shall remain binding after termination until the relevant Confidential Information lawfully enters the public domain or DPTSI ITS confirms in writing that it is no longer confidential, unless a longer period is required by law.</w:t>
      </w:r>
    </w:p>
    <w:p w14:paraId="42733FEA" w14:textId="77777777" w:rsidR="000A0D31" w:rsidRDefault="00000000">
      <w:pPr>
        <w:pStyle w:val="Heading1"/>
      </w:pPr>
      <w:r>
        <w:t>ARTICLE 15 - NOTICES</w:t>
      </w:r>
    </w:p>
    <w:p w14:paraId="5A67C36E" w14:textId="77777777" w:rsidR="000A0D31" w:rsidRDefault="00000000">
      <w:pPr>
        <w:ind w:firstLine="283"/>
      </w:pPr>
      <w:r>
        <w:t>Formal notices under this Agreement shall be sent to the addresses or official communication channels designated by the Parties. For operational Bug Bounty communications, the ITS ServiceDesk is the primary channel unless DPTSI ITS designates another channel in writing.</w:t>
      </w:r>
    </w:p>
    <w:p w14:paraId="59C1417B" w14:textId="77777777" w:rsidR="000A0D31" w:rsidRDefault="00000000">
      <w:pPr>
        <w:ind w:firstLine="283"/>
      </w:pPr>
      <w:r>
        <w:t>The Bug Hunter shall keep the contact information stated in this Agreement current and shall notify DPTSI ITS promptly of any changes.</w:t>
      </w:r>
    </w:p>
    <w:p w14:paraId="65F9E273" w14:textId="77777777" w:rsidR="000A0D31" w:rsidRDefault="00000000">
      <w:pPr>
        <w:pStyle w:val="Heading1"/>
      </w:pPr>
      <w:r>
        <w:t>ARTICLE 16 - GOVERNING LAW AND DISPUTE RESOLUTION</w:t>
      </w:r>
    </w:p>
    <w:p w14:paraId="3E713CA8" w14:textId="77777777" w:rsidR="000A0D31" w:rsidRDefault="00000000">
      <w:pPr>
        <w:ind w:firstLine="283"/>
      </w:pPr>
      <w:r>
        <w:t>This Agreement shall be governed by and construed in accordance with the laws of the Republic of Indonesia.</w:t>
      </w:r>
    </w:p>
    <w:p w14:paraId="1930BB92" w14:textId="77777777" w:rsidR="000A0D31" w:rsidRDefault="00000000">
      <w:pPr>
        <w:ind w:firstLine="283"/>
      </w:pPr>
      <w:r>
        <w:t>The Parties shall first seek to resolve any dispute through good-faith consultation and mutual discussion. If no resolution is reached within a reasonable period, the Parties may pursue remedies or forums available under applicable law.</w:t>
      </w:r>
    </w:p>
    <w:p w14:paraId="7D988EE7" w14:textId="77777777" w:rsidR="000A0D31" w:rsidRDefault="00000000">
      <w:pPr>
        <w:pStyle w:val="Heading1"/>
      </w:pPr>
      <w:r>
        <w:t>ARTICLE 17 - GENERAL PROVISIONS</w:t>
      </w:r>
    </w:p>
    <w:p w14:paraId="60AF1CF7" w14:textId="77777777" w:rsidR="000A0D31" w:rsidRDefault="00000000">
      <w:pPr>
        <w:ind w:firstLine="283"/>
      </w:pPr>
      <w:r>
        <w:t>Nothing in this Agreement creates an employment, partnership, agency, or representative relationship between the Parties.</w:t>
      </w:r>
    </w:p>
    <w:p w14:paraId="38F7230C" w14:textId="77777777" w:rsidR="000A0D31" w:rsidRDefault="00000000">
      <w:pPr>
        <w:ind w:firstLine="283"/>
      </w:pPr>
      <w:r>
        <w:t>The Bug Hunter may not assign or transfer any rights or obligations under this Agreement without DPTSI ITS’s prior written consent.</w:t>
      </w:r>
    </w:p>
    <w:p w14:paraId="7C084BBD" w14:textId="77777777" w:rsidR="000A0D31" w:rsidRDefault="00000000">
      <w:pPr>
        <w:ind w:firstLine="283"/>
      </w:pPr>
      <w:r>
        <w:t>Failure by either Party to enforce any provision shall not constitute a waiver of the right to enforce that provision later.</w:t>
      </w:r>
    </w:p>
    <w:p w14:paraId="654E7D55" w14:textId="77777777" w:rsidR="000A0D31" w:rsidRDefault="00000000">
      <w:pPr>
        <w:ind w:firstLine="283"/>
      </w:pPr>
      <w:r>
        <w:t>If any provision is held invalid or unenforceable, the remaining provisions shall continue to apply to the fullest extent permitted by law.</w:t>
      </w:r>
    </w:p>
    <w:p w14:paraId="0F2B0078" w14:textId="77777777" w:rsidR="000A0D31" w:rsidRDefault="00000000">
      <w:pPr>
        <w:ind w:firstLine="283"/>
      </w:pPr>
      <w:r>
        <w:t>Any amendment or waiver of this Agreement must be in writing and approved by the Parties.</w:t>
      </w:r>
    </w:p>
    <w:p w14:paraId="7FBDC638" w14:textId="77777777" w:rsidR="000A0D31" w:rsidRDefault="00000000">
      <w:pPr>
        <w:ind w:firstLine="283"/>
      </w:pPr>
      <w:r>
        <w:t>This Agreement constitutes the entire agreement between the Parties regarding confidentiality in connection with the Bug Bounty Program and supersedes prior agreements on the same subject matter, except to the extent expressly preserved in writing.</w:t>
      </w:r>
    </w:p>
    <w:p w14:paraId="2E6A4F40" w14:textId="77777777" w:rsidR="000A0D31" w:rsidRDefault="00000000">
      <w:pPr>
        <w:ind w:firstLine="283"/>
      </w:pPr>
      <w:r>
        <w:t>This Agreement may be executed in counterparts and/or electronically, each of which shall be deemed an original and all of which together constitute one instrument.</w:t>
      </w:r>
    </w:p>
    <w:p w14:paraId="3F6F1C4C" w14:textId="77777777" w:rsidR="000A0D31" w:rsidRDefault="00000000">
      <w:pPr>
        <w:pStyle w:val="Heading1"/>
      </w:pPr>
      <w:r>
        <w:lastRenderedPageBreak/>
        <w:t>ARTICLE 18 - FINAL PROVISIONS</w:t>
      </w:r>
    </w:p>
    <w:p w14:paraId="249D657B" w14:textId="77777777" w:rsidR="000A0D31" w:rsidRDefault="00000000">
      <w:pPr>
        <w:ind w:firstLine="283"/>
      </w:pPr>
      <w:r>
        <w:t>The Parties acknowledge that they have read, understood, and agreed to all provisions of this Agreement and execute it knowingly, voluntarily, and without coercion.</w:t>
      </w:r>
    </w:p>
    <w:p w14:paraId="454AD94E" w14:textId="77777777" w:rsidR="000A0D31" w:rsidRDefault="00000000">
      <w:pPr>
        <w:ind w:firstLine="283"/>
      </w:pPr>
      <w:r>
        <w:t>If any conflict arises between this Agreement and the Bug Bounty Program rules, the provisions specifically governing testing boundaries, assets, methods, or authorization shall control for those operational matters, provided they do not conflict with this Agreement or applicable law.</w:t>
      </w:r>
    </w:p>
    <w:p w14:paraId="637F52F6" w14:textId="77777777" w:rsidR="000A0D31" w:rsidRDefault="000A0D31"/>
    <w:p w14:paraId="269E881A" w14:textId="77777777" w:rsidR="000A0D31" w:rsidRDefault="00000000">
      <w:pPr>
        <w:pStyle w:val="Heading1"/>
      </w:pPr>
      <w:r>
        <w:t>SIGNATURES OF THE PARTIES</w:t>
      </w:r>
    </w:p>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702"/>
        <w:gridCol w:w="4702"/>
      </w:tblGrid>
      <w:tr w:rsidR="000A0D31" w14:paraId="1652FC4B" w14:textId="77777777">
        <w:trPr>
          <w:jc w:val="center"/>
        </w:trPr>
        <w:tc>
          <w:tcPr>
            <w:tcW w:w="4702" w:type="dxa"/>
            <w:tcMar>
              <w:top w:w="100" w:type="dxa"/>
              <w:left w:w="180" w:type="dxa"/>
              <w:bottom w:w="100" w:type="dxa"/>
              <w:right w:w="180" w:type="dxa"/>
            </w:tcMar>
          </w:tcPr>
          <w:p w14:paraId="2AD81408" w14:textId="77777777" w:rsidR="000A0D31" w:rsidRDefault="00000000">
            <w:pPr>
              <w:spacing w:after="60" w:line="252" w:lineRule="auto"/>
              <w:jc w:val="center"/>
            </w:pPr>
            <w:r>
              <w:t>FIRST PARTY,</w:t>
            </w:r>
            <w:r>
              <w:br/>
              <w:t>Director of Information Systems Technology Development</w:t>
            </w:r>
            <w:r>
              <w:br/>
              <w:t>Institut Teknologi Sepuluh Nopember (ITS)</w:t>
            </w:r>
          </w:p>
        </w:tc>
        <w:tc>
          <w:tcPr>
            <w:tcW w:w="4702" w:type="dxa"/>
            <w:tcMar>
              <w:top w:w="100" w:type="dxa"/>
              <w:left w:w="180" w:type="dxa"/>
              <w:bottom w:w="100" w:type="dxa"/>
              <w:right w:w="180" w:type="dxa"/>
            </w:tcMar>
          </w:tcPr>
          <w:p w14:paraId="3E852E6E" w14:textId="77777777" w:rsidR="000A0D31" w:rsidRDefault="00000000">
            <w:pPr>
              <w:spacing w:after="60" w:line="252" w:lineRule="auto"/>
              <w:jc w:val="center"/>
            </w:pPr>
            <w:r>
              <w:t>SECOND PARTY,</w:t>
            </w:r>
            <w:r>
              <w:br/>
              <w:t>BUG HUNTER</w:t>
            </w:r>
          </w:p>
        </w:tc>
      </w:tr>
      <w:tr w:rsidR="000A0D31" w14:paraId="5246C4A1" w14:textId="77777777">
        <w:trPr>
          <w:jc w:val="center"/>
        </w:trPr>
        <w:tc>
          <w:tcPr>
            <w:tcW w:w="4702" w:type="dxa"/>
            <w:tcMar>
              <w:top w:w="100" w:type="dxa"/>
              <w:left w:w="180" w:type="dxa"/>
              <w:bottom w:w="100" w:type="dxa"/>
              <w:right w:w="180" w:type="dxa"/>
            </w:tcMar>
          </w:tcPr>
          <w:p w14:paraId="08A583EB" w14:textId="77777777" w:rsidR="000A0D31" w:rsidRDefault="000A0D31">
            <w:pPr>
              <w:spacing w:after="60" w:line="252" w:lineRule="auto"/>
              <w:jc w:val="center"/>
            </w:pPr>
          </w:p>
        </w:tc>
        <w:tc>
          <w:tcPr>
            <w:tcW w:w="4702" w:type="dxa"/>
            <w:tcMar>
              <w:top w:w="100" w:type="dxa"/>
              <w:left w:w="180" w:type="dxa"/>
              <w:bottom w:w="100" w:type="dxa"/>
              <w:right w:w="180" w:type="dxa"/>
            </w:tcMar>
          </w:tcPr>
          <w:p w14:paraId="50C28A76" w14:textId="77777777" w:rsidR="000A0D31" w:rsidRDefault="000A0D31">
            <w:pPr>
              <w:spacing w:after="60" w:line="252" w:lineRule="auto"/>
              <w:jc w:val="center"/>
            </w:pPr>
          </w:p>
        </w:tc>
      </w:tr>
      <w:tr w:rsidR="000A0D31" w14:paraId="4B3F5F5E" w14:textId="77777777">
        <w:trPr>
          <w:jc w:val="center"/>
        </w:trPr>
        <w:tc>
          <w:tcPr>
            <w:tcW w:w="4702" w:type="dxa"/>
            <w:tcMar>
              <w:top w:w="100" w:type="dxa"/>
              <w:left w:w="180" w:type="dxa"/>
              <w:bottom w:w="100" w:type="dxa"/>
              <w:right w:w="180" w:type="dxa"/>
            </w:tcMar>
          </w:tcPr>
          <w:p w14:paraId="7FF246AD" w14:textId="77777777" w:rsidR="000A0D31" w:rsidRDefault="00000000">
            <w:pPr>
              <w:spacing w:after="60" w:line="252" w:lineRule="auto"/>
              <w:jc w:val="center"/>
            </w:pPr>
            <w:r>
              <w:t>_______________________________</w:t>
            </w:r>
          </w:p>
        </w:tc>
        <w:tc>
          <w:tcPr>
            <w:tcW w:w="4702" w:type="dxa"/>
            <w:tcMar>
              <w:top w:w="100" w:type="dxa"/>
              <w:left w:w="180" w:type="dxa"/>
              <w:bottom w:w="100" w:type="dxa"/>
              <w:right w:w="180" w:type="dxa"/>
            </w:tcMar>
          </w:tcPr>
          <w:p w14:paraId="0C8E5429" w14:textId="77777777" w:rsidR="000A0D31" w:rsidRDefault="00000000">
            <w:pPr>
              <w:spacing w:after="60" w:line="252" w:lineRule="auto"/>
              <w:jc w:val="center"/>
            </w:pPr>
            <w:r>
              <w:t>_______________________________</w:t>
            </w:r>
          </w:p>
        </w:tc>
      </w:tr>
      <w:tr w:rsidR="000A0D31" w14:paraId="68CDC990" w14:textId="77777777">
        <w:trPr>
          <w:jc w:val="center"/>
        </w:trPr>
        <w:tc>
          <w:tcPr>
            <w:tcW w:w="4702" w:type="dxa"/>
            <w:tcMar>
              <w:top w:w="100" w:type="dxa"/>
              <w:left w:w="180" w:type="dxa"/>
              <w:bottom w:w="100" w:type="dxa"/>
              <w:right w:w="180" w:type="dxa"/>
            </w:tcMar>
          </w:tcPr>
          <w:p w14:paraId="593A7502" w14:textId="16CA6259" w:rsidR="000A0D31" w:rsidRDefault="00767ED4">
            <w:pPr>
              <w:spacing w:after="60" w:line="252" w:lineRule="auto"/>
              <w:jc w:val="center"/>
            </w:pPr>
            <w:r w:rsidRPr="00767ED4">
              <w:t xml:space="preserve">Bagus Jati Santoso </w:t>
            </w:r>
            <w:proofErr w:type="spellStart"/>
            <w:proofErr w:type="gramStart"/>
            <w:r w:rsidRPr="00767ED4">
              <w:t>S.Kom</w:t>
            </w:r>
            <w:proofErr w:type="spellEnd"/>
            <w:proofErr w:type="gramEnd"/>
            <w:r w:rsidRPr="00767ED4">
              <w:t>., Ph.D.</w:t>
            </w:r>
            <w:r w:rsidR="00000000">
              <w:br/>
              <w:t>Director of Information Systems Technology Development</w:t>
            </w:r>
            <w:r w:rsidR="00E547AA">
              <w:t xml:space="preserve"> (DPTSI</w:t>
            </w:r>
            <w:r w:rsidR="003D0C4D">
              <w:t>-</w:t>
            </w:r>
            <w:r w:rsidR="0032685D">
              <w:t>ITS)</w:t>
            </w:r>
            <w:r w:rsidR="00E547AA">
              <w:t xml:space="preserve"> </w:t>
            </w:r>
          </w:p>
        </w:tc>
        <w:tc>
          <w:tcPr>
            <w:tcW w:w="4702" w:type="dxa"/>
            <w:tcMar>
              <w:top w:w="100" w:type="dxa"/>
              <w:left w:w="180" w:type="dxa"/>
              <w:bottom w:w="100" w:type="dxa"/>
              <w:right w:w="180" w:type="dxa"/>
            </w:tcMar>
          </w:tcPr>
          <w:p w14:paraId="32A7C217" w14:textId="77777777" w:rsidR="000A0D31" w:rsidRDefault="00000000">
            <w:pPr>
              <w:spacing w:after="60" w:line="252" w:lineRule="auto"/>
              <w:jc w:val="center"/>
            </w:pPr>
            <w:r>
              <w:t>Name: __________________________</w:t>
            </w:r>
          </w:p>
        </w:tc>
      </w:tr>
    </w:tbl>
    <w:p w14:paraId="39BA9804" w14:textId="77777777" w:rsidR="000A0D31" w:rsidRDefault="00000000">
      <w:r>
        <w:rPr>
          <w:i/>
          <w:sz w:val="18"/>
        </w:rPr>
        <w:t>This Agreement may be executed in wet-ink form or by a verifiable electronic signature, to the extent recognized under applicable law.</w:t>
      </w:r>
    </w:p>
    <w:sectPr w:rsidR="000A0D31">
      <w:headerReference w:type="default" r:id="rId11"/>
      <w:footerReference w:type="default" r:id="rId12"/>
      <w:pgSz w:w="12240" w:h="15840"/>
      <w:pgMar w:top="1247" w:right="1304" w:bottom="1191" w:left="153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7BD82" w14:textId="77777777" w:rsidR="002750F3" w:rsidRDefault="002750F3">
      <w:pPr>
        <w:spacing w:after="0" w:line="240" w:lineRule="auto"/>
      </w:pPr>
      <w:r>
        <w:separator/>
      </w:r>
    </w:p>
  </w:endnote>
  <w:endnote w:type="continuationSeparator" w:id="0">
    <w:p w14:paraId="50ACA7FC" w14:textId="77777777" w:rsidR="002750F3" w:rsidRDefault="0027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A872B" w14:textId="527C4693" w:rsidR="000A0D31" w:rsidRDefault="00000000">
    <w:pPr>
      <w:pStyle w:val="Footer"/>
      <w:jc w:val="right"/>
    </w:pPr>
    <w:proofErr w:type="spellStart"/>
    <w:r>
      <w:rPr>
        <w:sz w:val="16"/>
      </w:rPr>
      <w:t>Perjanjian</w:t>
    </w:r>
    <w:proofErr w:type="spellEnd"/>
    <w:r>
      <w:rPr>
        <w:sz w:val="16"/>
      </w:rPr>
      <w:t xml:space="preserve"> </w:t>
    </w:r>
    <w:proofErr w:type="spellStart"/>
    <w:r>
      <w:rPr>
        <w:sz w:val="16"/>
      </w:rPr>
      <w:t>Kerahasiaan</w:t>
    </w:r>
    <w:proofErr w:type="spellEnd"/>
    <w:r>
      <w:rPr>
        <w:sz w:val="16"/>
      </w:rPr>
      <w:t xml:space="preserve"> - Program Bug Bounty | Halaman </w:t>
    </w:r>
    <w:r>
      <w:fldChar w:fldCharType="begin"/>
    </w:r>
    <w:r>
      <w:instrText>PAGE</w:instrText>
    </w:r>
    <w:r w:rsidR="00964EEC">
      <w:fldChar w:fldCharType="separate"/>
    </w:r>
    <w:r w:rsidR="00964EE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B0B9" w14:textId="77777777" w:rsidR="002750F3" w:rsidRDefault="002750F3">
      <w:pPr>
        <w:spacing w:after="0" w:line="240" w:lineRule="auto"/>
      </w:pPr>
      <w:r>
        <w:separator/>
      </w:r>
    </w:p>
  </w:footnote>
  <w:footnote w:type="continuationSeparator" w:id="0">
    <w:p w14:paraId="3FECBEEB" w14:textId="77777777" w:rsidR="002750F3" w:rsidRDefault="0027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9D50" w14:textId="77777777" w:rsidR="000A0D31" w:rsidRDefault="00000000">
    <w:pPr>
      <w:pStyle w:val="Header"/>
      <w:jc w:val="center"/>
    </w:pPr>
    <w:r>
      <w:rPr>
        <w:b/>
        <w:sz w:val="16"/>
      </w:rPr>
      <w:t>DIREKTORAT PENGEMBANGAN TEKNOLOGI SISTEM INFORMASI</w:t>
    </w:r>
    <w:r>
      <w:rPr>
        <w:b/>
        <w:sz w:val="16"/>
      </w:rPr>
      <w:br/>
      <w:t>INSTITUT TEKNOLOGI SEPULUH NOPEMBER (ITS)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7222192">
    <w:abstractNumId w:val="8"/>
  </w:num>
  <w:num w:numId="2" w16cid:durableId="245653818">
    <w:abstractNumId w:val="6"/>
  </w:num>
  <w:num w:numId="3" w16cid:durableId="1369142856">
    <w:abstractNumId w:val="5"/>
  </w:num>
  <w:num w:numId="4" w16cid:durableId="1836920946">
    <w:abstractNumId w:val="4"/>
  </w:num>
  <w:num w:numId="5" w16cid:durableId="325549689">
    <w:abstractNumId w:val="7"/>
  </w:num>
  <w:num w:numId="6" w16cid:durableId="247470447">
    <w:abstractNumId w:val="3"/>
  </w:num>
  <w:num w:numId="7" w16cid:durableId="1083989091">
    <w:abstractNumId w:val="2"/>
  </w:num>
  <w:num w:numId="8" w16cid:durableId="1474955028">
    <w:abstractNumId w:val="1"/>
  </w:num>
  <w:num w:numId="9" w16cid:durableId="292567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D31"/>
    <w:rsid w:val="0015074B"/>
    <w:rsid w:val="00240A0F"/>
    <w:rsid w:val="002750F3"/>
    <w:rsid w:val="0029639D"/>
    <w:rsid w:val="0032685D"/>
    <w:rsid w:val="00326F90"/>
    <w:rsid w:val="003D0C4D"/>
    <w:rsid w:val="00767ED4"/>
    <w:rsid w:val="00931670"/>
    <w:rsid w:val="00964EEC"/>
    <w:rsid w:val="00AA1D8D"/>
    <w:rsid w:val="00B47730"/>
    <w:rsid w:val="00CB0664"/>
    <w:rsid w:val="00E547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A378D4D5-4A3F-497F-87FB-8BFDB16F1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mail_x0020_ITS xmlns="d79711f5-e2c2-404a-9f7c-b07b167771f9" xsi:nil="true"/>
    <lcf76f155ced4ddcb4097134ff3c332f xmlns="d79711f5-e2c2-404a-9f7c-b07b167771f9">
      <Terms xmlns="http://schemas.microsoft.com/office/infopath/2007/PartnerControls"/>
    </lcf76f155ced4ddcb4097134ff3c332f>
    <Nama_x0020_Lengkap xmlns="d79711f5-e2c2-404a-9f7c-b07b167771f9" xsi:nil="true"/>
    <NIP_x0020__x002f__x0020_NRP xmlns="d79711f5-e2c2-404a-9f7c-b07b167771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 ma:contentTypeID="0x010100E8A324C444FA654C8C519903957D56DA" ma:contentTypeVersion="15" ma:contentTypeDescription="Buat sebuah dokumen baru." ma:contentTypeScope="" ma:versionID="d8cb46dbd3be80ba9d2856c4ed7dbcba">
  <xsd:schema xmlns:xsd="http://www.w3.org/2001/XMLSchema" xmlns:xs="http://www.w3.org/2001/XMLSchema" xmlns:p="http://schemas.microsoft.com/office/2006/metadata/properties" xmlns:ns2="d79711f5-e2c2-404a-9f7c-b07b167771f9" targetNamespace="http://schemas.microsoft.com/office/2006/metadata/properties" ma:root="true" ma:fieldsID="c81be8d6f5df1e503fbf2ac4c60991c5" ns2:_="">
    <xsd:import namespace="d79711f5-e2c2-404a-9f7c-b07b167771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Nama_x0020_Lengkap" minOccurs="0"/>
                <xsd:element ref="ns2:NIP_x0020__x002f__x0020_NRP" minOccurs="0"/>
                <xsd:element ref="ns2:Email_x0020_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711f5-e2c2-404a-9f7c-b07b167771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Gambar"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Nama_x0020_Lengkap" ma:index="20" nillable="true" ma:displayName="Nama Lengkap" ma:internalName="Nama_x0020_Lengkap">
      <xsd:simpleType>
        <xsd:restriction base="dms:Text"/>
      </xsd:simpleType>
    </xsd:element>
    <xsd:element name="NIP_x0020__x002f__x0020_NRP" ma:index="21" nillable="true" ma:displayName="NIP / NRP" ma:internalName="NIP_x0020__x002f__x0020_NRP">
      <xsd:simpleType>
        <xsd:restriction base="dms:Text"/>
      </xsd:simpleType>
    </xsd:element>
    <xsd:element name="Email_x0020_ITS" ma:index="22" nillable="true" ma:displayName="Email ITS" ma:internalName="Email_x0020_IT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e Isi"/>
        <xsd:element ref="dc:title" minOccurs="0" maxOccurs="1" ma:index="4" ma:displayName="Judu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345723-A505-47A7-9839-0F9051C6E3D2}">
  <ds:schemaRefs>
    <ds:schemaRef ds:uri="http://schemas.microsoft.com/office/2006/metadata/properties"/>
    <ds:schemaRef ds:uri="http://schemas.microsoft.com/office/infopath/2007/PartnerControls"/>
    <ds:schemaRef ds:uri="d79711f5-e2c2-404a-9f7c-b07b167771f9"/>
  </ds:schemaRefs>
</ds:datastoreItem>
</file>

<file path=customXml/itemProps2.xml><?xml version="1.0" encoding="utf-8"?>
<ds:datastoreItem xmlns:ds="http://schemas.openxmlformats.org/officeDocument/2006/customXml" ds:itemID="{E5E3272C-4406-4981-A944-323EBE002D39}">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3C7E739-0ECE-4D59-BC45-1747BA4CB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711f5-e2c2-404a-9f7c-b07b16777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2132</Words>
  <Characters>12157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 - Bug Bounty Program - Foreign National</dc:title>
  <dc:subject>NDA Bug Hunter WNA</dc:subject>
  <dc:creator/>
  <cp:keywords/>
  <dc:description>generated by python-docx</dc:description>
  <cp:lastModifiedBy>AJI PRATAMA</cp:lastModifiedBy>
  <cp:revision>7</cp:revision>
  <dcterms:created xsi:type="dcterms:W3CDTF">2013-12-23T23:15:00Z</dcterms:created>
  <dcterms:modified xsi:type="dcterms:W3CDTF">2026-09-01T03:41:00Z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0x010100E8A324C444FA654C8C519903957D56DA</vt:lpwstr>
  </property>
  <property fmtid="{D5CDD505-2E9C-101B-9397-08002B2CF9AE}" pid="3" name="MediaServiceImageTags">
    <vt:lpwstr/>
  </property>
  <property fmtid="{D5CDD505-2E9C-101B-9397-08002B2CF9AE}" pid="5" name="docLang">
    <vt:lpwstr>en</vt:lpwstr>
  </property>
</Properties>
</file>